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F02" w:rsidRPr="00047EF9" w:rsidRDefault="00C07F02" w:rsidP="00371536">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r w:rsidRPr="00047EF9">
        <w:rPr>
          <w:rFonts w:ascii="Times New Roman" w:eastAsia="Times New Roman" w:hAnsi="Times New Roman" w:cs="Times New Roman"/>
          <w:b/>
          <w:sz w:val="24"/>
          <w:szCs w:val="24"/>
          <w:lang w:eastAsia="ru-RU"/>
        </w:rPr>
        <w:t>Методика (способ) расчета объема субвенций, предоставляемых местным бюджетам из бюджета автономного округа для осуществления переданных государственных полномочий Российской Федерации в сфере государственной регистрации актов гражданского состояния</w:t>
      </w:r>
    </w:p>
    <w:p w:rsidR="00C07F02" w:rsidRPr="00047EF9" w:rsidRDefault="00C07F02" w:rsidP="00371536">
      <w:pPr>
        <w:autoSpaceDE w:val="0"/>
        <w:autoSpaceDN w:val="0"/>
        <w:adjustRightInd w:val="0"/>
        <w:spacing w:after="0" w:line="240" w:lineRule="auto"/>
        <w:jc w:val="center"/>
        <w:outlineLvl w:val="0"/>
        <w:rPr>
          <w:rFonts w:ascii="Times New Roman" w:eastAsia="Times New Roman" w:hAnsi="Times New Roman" w:cs="Times New Roman"/>
          <w:b/>
          <w:sz w:val="24"/>
          <w:szCs w:val="24"/>
          <w:lang w:eastAsia="ru-RU"/>
        </w:rPr>
      </w:pPr>
    </w:p>
    <w:p w:rsidR="00C07F02" w:rsidRPr="00047EF9" w:rsidRDefault="00C07F02" w:rsidP="00371536">
      <w:pPr>
        <w:spacing w:after="0" w:line="240" w:lineRule="auto"/>
        <w:ind w:firstLine="708"/>
        <w:jc w:val="center"/>
        <w:rPr>
          <w:rFonts w:ascii="Times New Roman" w:eastAsia="Times New Roman" w:hAnsi="Times New Roman" w:cs="Times New Roman"/>
          <w:bCs/>
          <w:sz w:val="24"/>
          <w:szCs w:val="24"/>
        </w:rPr>
      </w:pPr>
      <w:r w:rsidRPr="00047EF9">
        <w:rPr>
          <w:rFonts w:ascii="Times New Roman" w:eastAsia="Times New Roman" w:hAnsi="Times New Roman" w:cs="Times New Roman"/>
          <w:bCs/>
          <w:sz w:val="24"/>
          <w:szCs w:val="24"/>
        </w:rPr>
        <w:t>(</w:t>
      </w:r>
      <w:r w:rsidR="00A02F88">
        <w:rPr>
          <w:rFonts w:ascii="Times New Roman" w:eastAsia="Times New Roman" w:hAnsi="Times New Roman" w:cs="Times New Roman"/>
          <w:bCs/>
          <w:sz w:val="24"/>
          <w:szCs w:val="24"/>
        </w:rPr>
        <w:t>у</w:t>
      </w:r>
      <w:r w:rsidR="00047EF9">
        <w:rPr>
          <w:rFonts w:ascii="Times New Roman" w:eastAsia="Times New Roman" w:hAnsi="Times New Roman" w:cs="Times New Roman"/>
          <w:bCs/>
          <w:sz w:val="24"/>
          <w:szCs w:val="24"/>
        </w:rPr>
        <w:t xml:space="preserve">тверждена </w:t>
      </w:r>
      <w:r w:rsidRPr="00047EF9">
        <w:rPr>
          <w:rFonts w:ascii="Times New Roman" w:eastAsia="Times New Roman" w:hAnsi="Times New Roman" w:cs="Times New Roman"/>
          <w:bCs/>
          <w:sz w:val="24"/>
          <w:szCs w:val="24"/>
        </w:rPr>
        <w:t>Закон</w:t>
      </w:r>
      <w:r w:rsidR="00047EF9">
        <w:rPr>
          <w:rFonts w:ascii="Times New Roman" w:eastAsia="Times New Roman" w:hAnsi="Times New Roman" w:cs="Times New Roman"/>
          <w:bCs/>
          <w:sz w:val="24"/>
          <w:szCs w:val="24"/>
        </w:rPr>
        <w:t>ом</w:t>
      </w:r>
      <w:r w:rsidRPr="00047EF9">
        <w:rPr>
          <w:rFonts w:ascii="Times New Roman" w:eastAsia="Times New Roman" w:hAnsi="Times New Roman" w:cs="Times New Roman"/>
          <w:bCs/>
          <w:sz w:val="24"/>
          <w:szCs w:val="24"/>
        </w:rPr>
        <w:t xml:space="preserve"> </w:t>
      </w:r>
      <w:r w:rsidR="00371536">
        <w:rPr>
          <w:rFonts w:ascii="Times New Roman" w:eastAsia="Times New Roman" w:hAnsi="Times New Roman" w:cs="Times New Roman"/>
          <w:bCs/>
          <w:sz w:val="24"/>
          <w:szCs w:val="24"/>
        </w:rPr>
        <w:t>Ханты-Мансийского автономного округа</w:t>
      </w:r>
      <w:r w:rsidRPr="00047EF9">
        <w:rPr>
          <w:rFonts w:ascii="Times New Roman" w:eastAsia="Times New Roman" w:hAnsi="Times New Roman" w:cs="Times New Roman"/>
          <w:bCs/>
          <w:sz w:val="24"/>
          <w:szCs w:val="24"/>
        </w:rPr>
        <w:t xml:space="preserve"> - Югры от 30.09.2008 № 91-оз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в сфере государственной регистрации актов гражданского состояния»)</w:t>
      </w:r>
    </w:p>
    <w:p w:rsidR="006D74CA" w:rsidRPr="00047EF9" w:rsidRDefault="006D74CA" w:rsidP="00371536">
      <w:pPr>
        <w:autoSpaceDE w:val="0"/>
        <w:autoSpaceDN w:val="0"/>
        <w:adjustRightInd w:val="0"/>
        <w:spacing w:after="0" w:line="240" w:lineRule="auto"/>
        <w:jc w:val="center"/>
        <w:outlineLvl w:val="0"/>
        <w:rPr>
          <w:rFonts w:ascii="Times New Roman" w:eastAsia="Times New Roman" w:hAnsi="Times New Roman" w:cs="Times New Roman"/>
          <w:sz w:val="24"/>
          <w:szCs w:val="24"/>
          <w:lang w:eastAsia="ru-RU"/>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1. Общий объем субвенций, предоставляемых бюджетам городских округов и муниципальных районов из бюджета автономного округа (SUMS</w:t>
      </w:r>
      <w:r w:rsidRPr="00047EF9">
        <w:rPr>
          <w:rFonts w:ascii="Times New Roman" w:hAnsi="Times New Roman" w:cs="Times New Roman"/>
          <w:sz w:val="24"/>
          <w:szCs w:val="24"/>
          <w:vertAlign w:val="subscript"/>
        </w:rPr>
        <w:t>мо</w:t>
      </w:r>
      <w:r w:rsidRPr="00047EF9">
        <w:rPr>
          <w:rFonts w:ascii="Times New Roman" w:hAnsi="Times New Roman" w:cs="Times New Roman"/>
          <w:sz w:val="24"/>
          <w:szCs w:val="24"/>
        </w:rPr>
        <w:t>) для осуществления органами местного самоуправления государственных полномочий Российской Федерации, определяется по следующей формуле:</w:t>
      </w:r>
    </w:p>
    <w:p w:rsidR="00C07F02" w:rsidRPr="00047EF9" w:rsidRDefault="00C07F02" w:rsidP="00371536">
      <w:pPr>
        <w:autoSpaceDE w:val="0"/>
        <w:autoSpaceDN w:val="0"/>
        <w:adjustRightInd w:val="0"/>
        <w:spacing w:after="0" w:line="240" w:lineRule="auto"/>
        <w:jc w:val="both"/>
        <w:outlineLvl w:val="0"/>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SUMS</w:t>
      </w:r>
      <w:r w:rsidRPr="00047EF9">
        <w:rPr>
          <w:rFonts w:ascii="Times New Roman" w:hAnsi="Times New Roman" w:cs="Times New Roman"/>
          <w:sz w:val="24"/>
          <w:szCs w:val="24"/>
          <w:vertAlign w:val="subscript"/>
        </w:rPr>
        <w:t>мо</w:t>
      </w:r>
      <w:r w:rsidRPr="00047EF9">
        <w:rPr>
          <w:rFonts w:ascii="Times New Roman" w:hAnsi="Times New Roman" w:cs="Times New Roman"/>
          <w:sz w:val="24"/>
          <w:szCs w:val="24"/>
        </w:rPr>
        <w:t xml:space="preserve"> = S </w:t>
      </w:r>
      <w:r w:rsidRPr="00047EF9">
        <w:rPr>
          <w:rFonts w:ascii="Times New Roman" w:hAnsi="Times New Roman" w:cs="Times New Roman"/>
          <w:sz w:val="24"/>
          <w:szCs w:val="24"/>
          <w:vertAlign w:val="subscript"/>
        </w:rPr>
        <w:t>фед мо</w:t>
      </w:r>
      <w:r w:rsidRPr="00047EF9">
        <w:rPr>
          <w:rFonts w:ascii="Times New Roman" w:hAnsi="Times New Roman" w:cs="Times New Roman"/>
          <w:sz w:val="24"/>
          <w:szCs w:val="24"/>
        </w:rPr>
        <w:t xml:space="preserve"> (S</w:t>
      </w:r>
      <w:r w:rsidRPr="00047EF9">
        <w:rPr>
          <w:rFonts w:ascii="Times New Roman" w:hAnsi="Times New Roman" w:cs="Times New Roman"/>
          <w:sz w:val="24"/>
          <w:szCs w:val="24"/>
          <w:vertAlign w:val="subscript"/>
        </w:rPr>
        <w:t>фед</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фед уо</w:t>
      </w:r>
      <w:r w:rsidRPr="00047EF9">
        <w:rPr>
          <w:rFonts w:ascii="Times New Roman" w:hAnsi="Times New Roman" w:cs="Times New Roman"/>
          <w:sz w:val="24"/>
          <w:szCs w:val="24"/>
        </w:rPr>
        <w:t>) + S</w:t>
      </w:r>
      <w:r w:rsidRPr="00047EF9">
        <w:rPr>
          <w:rFonts w:ascii="Times New Roman" w:hAnsi="Times New Roman" w:cs="Times New Roman"/>
          <w:sz w:val="24"/>
          <w:szCs w:val="24"/>
          <w:vertAlign w:val="subscript"/>
        </w:rPr>
        <w:t>о мо</w:t>
      </w:r>
      <w:r w:rsidRPr="00047EF9">
        <w:rPr>
          <w:rFonts w:ascii="Times New Roman" w:hAnsi="Times New Roman" w:cs="Times New Roman"/>
          <w:sz w:val="24"/>
          <w:szCs w:val="24"/>
        </w:rPr>
        <w:t xml:space="preserve"> (S</w:t>
      </w:r>
      <w:r w:rsidRPr="00047EF9">
        <w:rPr>
          <w:rFonts w:ascii="Times New Roman" w:hAnsi="Times New Roman" w:cs="Times New Roman"/>
          <w:sz w:val="24"/>
          <w:szCs w:val="24"/>
          <w:vertAlign w:val="subscript"/>
        </w:rPr>
        <w:t>о</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о уо</w:t>
      </w:r>
      <w:r w:rsidRPr="00047EF9">
        <w:rPr>
          <w:rFonts w:ascii="Times New Roman" w:hAnsi="Times New Roman" w:cs="Times New Roman"/>
          <w:sz w:val="24"/>
          <w:szCs w:val="24"/>
        </w:rPr>
        <w:t>), где:</w:t>
      </w:r>
      <w:bookmarkStart w:id="0" w:name="_GoBack"/>
      <w:bookmarkEnd w:id="0"/>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фед мо</w:t>
      </w:r>
      <w:r w:rsidRPr="00047EF9">
        <w:rPr>
          <w:rFonts w:ascii="Times New Roman" w:hAnsi="Times New Roman" w:cs="Times New Roman"/>
          <w:sz w:val="24"/>
          <w:szCs w:val="24"/>
        </w:rPr>
        <w:t xml:space="preserve"> - объем субвенции, предоставляемой бюджетам городских округов и муниципальных районов из федерального бюджета для осуществления государственных полномочий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фед</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фед уо</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определяемый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фед уо</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конв уо</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бланк</w:t>
      </w:r>
      <w:r w:rsidRPr="00047EF9">
        <w:rPr>
          <w:rFonts w:ascii="Times New Roman" w:hAnsi="Times New Roman" w:cs="Times New Roman"/>
          <w:sz w:val="24"/>
          <w:szCs w:val="24"/>
        </w:rPr>
        <w:t>, где: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конв уо</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на конвертацию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деятельности по конвертации;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бланк</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для осуществления государственных полномочий Российской Федерации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приобретение бланков свидетельств о государственной регистрации актов гражданского состояния;</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о мо</w:t>
      </w:r>
      <w:r w:rsidRPr="00047EF9">
        <w:rPr>
          <w:rFonts w:ascii="Times New Roman" w:hAnsi="Times New Roman" w:cs="Times New Roman"/>
          <w:sz w:val="24"/>
          <w:szCs w:val="24"/>
        </w:rPr>
        <w:t xml:space="preserve"> - объем субвенции, предоставляемой бюджетам городских округов и муниципальных районов из бюджета автономного округа для осуществления государственных полномочий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о</w:t>
      </w:r>
      <w:r w:rsidRPr="00047EF9">
        <w:rPr>
          <w:rFonts w:ascii="Times New Roman" w:hAnsi="Times New Roman" w:cs="Times New Roman"/>
          <w:sz w:val="24"/>
          <w:szCs w:val="24"/>
        </w:rPr>
        <w:t xml:space="preserve"> - объем субвенции, предоставляемой из бюджета автономного округа для осуществления государственных полномочий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lastRenderedPageBreak/>
        <w:t>S</w:t>
      </w:r>
      <w:r w:rsidRPr="00047EF9">
        <w:rPr>
          <w:rFonts w:ascii="Times New Roman" w:hAnsi="Times New Roman" w:cs="Times New Roman"/>
          <w:sz w:val="24"/>
          <w:szCs w:val="24"/>
          <w:vertAlign w:val="subscript"/>
        </w:rPr>
        <w:t>о уо</w:t>
      </w:r>
      <w:r w:rsidRPr="00047EF9">
        <w:rPr>
          <w:rFonts w:ascii="Times New Roman" w:hAnsi="Times New Roman" w:cs="Times New Roman"/>
          <w:sz w:val="24"/>
          <w:szCs w:val="24"/>
        </w:rPr>
        <w:t xml:space="preserve"> - объем субвенции, предоставляемой из бюджета автономного округа для осуществления государственных полномочий Российской Федерации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и совершенствование деятельности по государственной регистрации актов гражданского состояния в автономном округе.</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2. Объем субвенции, предоставляемой бюджету i-го городского округа для осуществления государственных полномочий Российской Федерации (S</w:t>
      </w:r>
      <w:r w:rsidRPr="00047EF9">
        <w:rPr>
          <w:rFonts w:ascii="Times New Roman" w:hAnsi="Times New Roman" w:cs="Times New Roman"/>
          <w:sz w:val="24"/>
          <w:szCs w:val="24"/>
          <w:vertAlign w:val="subscript"/>
        </w:rPr>
        <w:t>гоi</w:t>
      </w:r>
      <w:r w:rsidRPr="00047EF9">
        <w:rPr>
          <w:rFonts w:ascii="Times New Roman" w:hAnsi="Times New Roman" w:cs="Times New Roman"/>
          <w:sz w:val="24"/>
          <w:szCs w:val="24"/>
        </w:rPr>
        <w:t>), определяется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гоi</w:t>
      </w:r>
      <w:r w:rsidRPr="00047EF9">
        <w:rPr>
          <w:rFonts w:ascii="Times New Roman" w:hAnsi="Times New Roman" w:cs="Times New Roman"/>
          <w:sz w:val="24"/>
          <w:szCs w:val="24"/>
        </w:rPr>
        <w:t xml:space="preserve"> = Р</w:t>
      </w:r>
      <w:r w:rsidRPr="00047EF9">
        <w:rPr>
          <w:rFonts w:ascii="Times New Roman" w:hAnsi="Times New Roman" w:cs="Times New Roman"/>
          <w:sz w:val="24"/>
          <w:szCs w:val="24"/>
          <w:vertAlign w:val="subscript"/>
        </w:rPr>
        <w:t>фот</w:t>
      </w:r>
      <w:r w:rsidRPr="00047EF9">
        <w:rPr>
          <w:rFonts w:ascii="Times New Roman" w:hAnsi="Times New Roman" w:cs="Times New Roman"/>
          <w:sz w:val="24"/>
          <w:szCs w:val="24"/>
        </w:rPr>
        <w:t xml:space="preserve"> + Н + S</w:t>
      </w:r>
      <w:r w:rsidRPr="00047EF9">
        <w:rPr>
          <w:rFonts w:ascii="Times New Roman" w:hAnsi="Times New Roman" w:cs="Times New Roman"/>
          <w:sz w:val="24"/>
          <w:szCs w:val="24"/>
          <w:vertAlign w:val="subscript"/>
        </w:rPr>
        <w:t>го конвi</w:t>
      </w:r>
      <w:r w:rsidRPr="00047EF9">
        <w:rPr>
          <w:rFonts w:ascii="Times New Roman" w:hAnsi="Times New Roman" w:cs="Times New Roman"/>
          <w:sz w:val="24"/>
          <w:szCs w:val="24"/>
        </w:rPr>
        <w:t>, где: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Р</w:t>
      </w:r>
      <w:r w:rsidRPr="00047EF9">
        <w:rPr>
          <w:rFonts w:ascii="Times New Roman" w:hAnsi="Times New Roman" w:cs="Times New Roman"/>
          <w:sz w:val="24"/>
          <w:szCs w:val="24"/>
          <w:vertAlign w:val="subscript"/>
        </w:rPr>
        <w:t>фот</w:t>
      </w:r>
      <w:r w:rsidRPr="00047EF9">
        <w:rPr>
          <w:rFonts w:ascii="Times New Roman" w:hAnsi="Times New Roman" w:cs="Times New Roman"/>
          <w:sz w:val="24"/>
          <w:szCs w:val="24"/>
        </w:rPr>
        <w:t xml:space="preserve"> - объем годового фонда оплаты труда муниципальных служащих, осуществляющих переданные государственные полномочия Российской Федерации, с учетом начислений на выплаты по оплате труда, рассчитываемый исходя из установленного </w:t>
      </w:r>
      <w:hyperlink w:anchor="Par61" w:history="1">
        <w:r w:rsidRPr="00047EF9">
          <w:rPr>
            <w:rFonts w:ascii="Times New Roman" w:hAnsi="Times New Roman" w:cs="Times New Roman"/>
            <w:sz w:val="24"/>
            <w:szCs w:val="24"/>
          </w:rPr>
          <w:t>статьей 7.2</w:t>
        </w:r>
      </w:hyperlink>
      <w:r w:rsidRPr="00047EF9">
        <w:rPr>
          <w:rFonts w:ascii="Times New Roman" w:hAnsi="Times New Roman" w:cs="Times New Roman"/>
          <w:sz w:val="24"/>
          <w:szCs w:val="24"/>
        </w:rPr>
        <w:t xml:space="preserve"> настоящего Закона норматива предельной штатной численности муниципальных служащих структурных подразделений органов местного самоуправления городских округов (в разрезе групп должностей и выполняемых функций) и нормативов формирования расходов на оплату труда муниципальных служащих, устанавливаемых Правительством Ханты-Мансийского автономного округа - Югры;</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Н - текущие расходы на содержание и организацию деятельности структурного подразделения органа местного самоуправления городского округа при осуществлении переданных государственных полномочий Российской Федерации, устанавливаемые в размере 10 процентов от годового фонда оплаты труда муниципальных служащих с учетом начислений на выплаты по оплате труда;</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го конвi</w:t>
      </w:r>
      <w:r w:rsidRPr="00047EF9">
        <w:rPr>
          <w:rFonts w:ascii="Times New Roman" w:hAnsi="Times New Roman" w:cs="Times New Roman"/>
          <w:sz w:val="24"/>
          <w:szCs w:val="24"/>
        </w:rPr>
        <w:t xml:space="preserve"> - объем субвенции, предоставляемой бюджету i-го городского округа для осуществления государственных полномочий Российской Федерации в части конвертации, определяемый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го конвi</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фед конв</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конв уо</w:t>
      </w:r>
      <w:r w:rsidRPr="00047EF9">
        <w:rPr>
          <w:rFonts w:ascii="Times New Roman" w:hAnsi="Times New Roman" w:cs="Times New Roman"/>
          <w:sz w:val="24"/>
          <w:szCs w:val="24"/>
        </w:rPr>
        <w:t>) / К</w:t>
      </w:r>
      <w:r w:rsidRPr="00047EF9">
        <w:rPr>
          <w:rFonts w:ascii="Times New Roman" w:hAnsi="Times New Roman" w:cs="Times New Roman"/>
          <w:sz w:val="24"/>
          <w:szCs w:val="24"/>
          <w:vertAlign w:val="subscript"/>
        </w:rPr>
        <w:t>агс конв</w:t>
      </w:r>
      <w:r w:rsidRPr="00047EF9">
        <w:rPr>
          <w:rFonts w:ascii="Times New Roman" w:hAnsi="Times New Roman" w:cs="Times New Roman"/>
          <w:sz w:val="24"/>
          <w:szCs w:val="24"/>
        </w:rPr>
        <w:t>) x К</w:t>
      </w:r>
      <w:r w:rsidRPr="00047EF9">
        <w:rPr>
          <w:rFonts w:ascii="Times New Roman" w:hAnsi="Times New Roman" w:cs="Times New Roman"/>
          <w:sz w:val="24"/>
          <w:szCs w:val="24"/>
          <w:vertAlign w:val="subscript"/>
        </w:rPr>
        <w:t>агс конвi</w:t>
      </w:r>
      <w:r w:rsidRPr="00047EF9">
        <w:rPr>
          <w:rFonts w:ascii="Times New Roman" w:hAnsi="Times New Roman" w:cs="Times New Roman"/>
          <w:sz w:val="24"/>
          <w:szCs w:val="24"/>
        </w:rPr>
        <w:t>, где: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фед конв</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на конвертацию;</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конв уо</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на конвертацию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деятельности по конвертации;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К</w:t>
      </w:r>
      <w:r w:rsidRPr="00047EF9">
        <w:rPr>
          <w:rFonts w:ascii="Times New Roman" w:hAnsi="Times New Roman" w:cs="Times New Roman"/>
          <w:sz w:val="24"/>
          <w:szCs w:val="24"/>
          <w:vertAlign w:val="subscript"/>
        </w:rPr>
        <w:t>агс конв</w:t>
      </w:r>
      <w:r w:rsidRPr="00047EF9">
        <w:rPr>
          <w:rFonts w:ascii="Times New Roman" w:hAnsi="Times New Roman" w:cs="Times New Roman"/>
          <w:sz w:val="24"/>
          <w:szCs w:val="24"/>
        </w:rPr>
        <w:t xml:space="preserve"> - общее количество записей актов гражданского состояния в автономном округе, подлежащих конвертации;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К</w:t>
      </w:r>
      <w:r w:rsidRPr="00047EF9">
        <w:rPr>
          <w:rFonts w:ascii="Times New Roman" w:hAnsi="Times New Roman" w:cs="Times New Roman"/>
          <w:sz w:val="24"/>
          <w:szCs w:val="24"/>
          <w:vertAlign w:val="subscript"/>
        </w:rPr>
        <w:t>агс конвi</w:t>
      </w:r>
      <w:r w:rsidRPr="00047EF9">
        <w:rPr>
          <w:rFonts w:ascii="Times New Roman" w:hAnsi="Times New Roman" w:cs="Times New Roman"/>
          <w:sz w:val="24"/>
          <w:szCs w:val="24"/>
        </w:rPr>
        <w:t xml:space="preserve"> - количество записей актов гражданского состояния в i-м городском округе, подлежащих конвертации.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3. Объем субвенций, предоставляемых консолидированному бюджету i-го муниципального района для осуществления государственных полномочий Российской Федерации (S</w:t>
      </w:r>
      <w:r w:rsidRPr="00047EF9">
        <w:rPr>
          <w:rFonts w:ascii="Times New Roman" w:hAnsi="Times New Roman" w:cs="Times New Roman"/>
          <w:sz w:val="24"/>
          <w:szCs w:val="24"/>
          <w:vertAlign w:val="subscript"/>
        </w:rPr>
        <w:t>кмрi</w:t>
      </w:r>
      <w:r w:rsidRPr="00047EF9">
        <w:rPr>
          <w:rFonts w:ascii="Times New Roman" w:hAnsi="Times New Roman" w:cs="Times New Roman"/>
          <w:sz w:val="24"/>
          <w:szCs w:val="24"/>
        </w:rPr>
        <w:t>), определяется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кмрi</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мрi</w:t>
      </w:r>
      <w:r w:rsidRPr="00047EF9">
        <w:rPr>
          <w:rFonts w:ascii="Times New Roman" w:hAnsi="Times New Roman" w:cs="Times New Roman"/>
          <w:sz w:val="24"/>
          <w:szCs w:val="24"/>
        </w:rPr>
        <w:t xml:space="preserve"> (Р</w:t>
      </w:r>
      <w:r w:rsidRPr="00047EF9">
        <w:rPr>
          <w:rFonts w:ascii="Times New Roman" w:hAnsi="Times New Roman" w:cs="Times New Roman"/>
          <w:sz w:val="24"/>
          <w:szCs w:val="24"/>
          <w:vertAlign w:val="subscript"/>
        </w:rPr>
        <w:t>фот</w:t>
      </w:r>
      <w:r w:rsidRPr="00047EF9">
        <w:rPr>
          <w:rFonts w:ascii="Times New Roman" w:hAnsi="Times New Roman" w:cs="Times New Roman"/>
          <w:sz w:val="24"/>
          <w:szCs w:val="24"/>
        </w:rPr>
        <w:t xml:space="preserve"> + Н + S</w:t>
      </w:r>
      <w:r w:rsidRPr="00047EF9">
        <w:rPr>
          <w:rFonts w:ascii="Times New Roman" w:hAnsi="Times New Roman" w:cs="Times New Roman"/>
          <w:sz w:val="24"/>
          <w:szCs w:val="24"/>
          <w:vertAlign w:val="subscript"/>
        </w:rPr>
        <w:t>мр конвi</w:t>
      </w:r>
      <w:r w:rsidRPr="00047EF9">
        <w:rPr>
          <w:rFonts w:ascii="Times New Roman" w:hAnsi="Times New Roman" w:cs="Times New Roman"/>
          <w:sz w:val="24"/>
          <w:szCs w:val="24"/>
        </w:rPr>
        <w:t>) + SUMS</w:t>
      </w:r>
      <w:r w:rsidRPr="00047EF9">
        <w:rPr>
          <w:rFonts w:ascii="Times New Roman" w:hAnsi="Times New Roman" w:cs="Times New Roman"/>
          <w:sz w:val="24"/>
          <w:szCs w:val="24"/>
          <w:vertAlign w:val="subscript"/>
        </w:rPr>
        <w:t>гпсп</w:t>
      </w:r>
      <w:r w:rsidRPr="00047EF9">
        <w:rPr>
          <w:rFonts w:ascii="Times New Roman" w:hAnsi="Times New Roman" w:cs="Times New Roman"/>
          <w:sz w:val="24"/>
          <w:szCs w:val="24"/>
        </w:rPr>
        <w:t>, где: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lastRenderedPageBreak/>
        <w:t>S</w:t>
      </w:r>
      <w:r w:rsidRPr="00047EF9">
        <w:rPr>
          <w:rFonts w:ascii="Times New Roman" w:hAnsi="Times New Roman" w:cs="Times New Roman"/>
          <w:sz w:val="24"/>
          <w:szCs w:val="24"/>
          <w:vertAlign w:val="subscript"/>
        </w:rPr>
        <w:t>мрi</w:t>
      </w:r>
      <w:r w:rsidRPr="00047EF9">
        <w:rPr>
          <w:rFonts w:ascii="Times New Roman" w:hAnsi="Times New Roman" w:cs="Times New Roman"/>
          <w:sz w:val="24"/>
          <w:szCs w:val="24"/>
        </w:rPr>
        <w:t xml:space="preserve"> - объем субвенции, предоставляемой бюджету i-го муниципального района для осуществления государственных полномочий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Р</w:t>
      </w:r>
      <w:r w:rsidRPr="00047EF9">
        <w:rPr>
          <w:rFonts w:ascii="Times New Roman" w:hAnsi="Times New Roman" w:cs="Times New Roman"/>
          <w:sz w:val="24"/>
          <w:szCs w:val="24"/>
          <w:vertAlign w:val="subscript"/>
        </w:rPr>
        <w:t>фот</w:t>
      </w:r>
      <w:r w:rsidRPr="00047EF9">
        <w:rPr>
          <w:rFonts w:ascii="Times New Roman" w:hAnsi="Times New Roman" w:cs="Times New Roman"/>
          <w:sz w:val="24"/>
          <w:szCs w:val="24"/>
        </w:rPr>
        <w:t xml:space="preserve"> - объем годового фонда оплаты труда муниципальных служащих, осуществляющих переданные государственные полномочия Российской Федерации, с учетом начислений на выплаты по оплате труда, рассчитываемый исходя из установленного </w:t>
      </w:r>
      <w:hyperlink w:anchor="Par61" w:history="1">
        <w:r w:rsidRPr="00047EF9">
          <w:rPr>
            <w:rFonts w:ascii="Times New Roman" w:hAnsi="Times New Roman" w:cs="Times New Roman"/>
            <w:sz w:val="24"/>
            <w:szCs w:val="24"/>
          </w:rPr>
          <w:t>статьей 7.2</w:t>
        </w:r>
      </w:hyperlink>
      <w:r w:rsidRPr="00047EF9">
        <w:rPr>
          <w:rFonts w:ascii="Times New Roman" w:hAnsi="Times New Roman" w:cs="Times New Roman"/>
          <w:sz w:val="24"/>
          <w:szCs w:val="24"/>
        </w:rPr>
        <w:t xml:space="preserve"> настоящего Закона норматива предельной штатной численности муниципальных служащих структурных подразделений органов местного самоуправления муниципальных районов (в разрезе групп должностей и выполняемых функций) и нормативов формирования расходов на оплату труда муниципальных служащих, устанавливаемых Правительством Ханты-Мансийского автономного округа - Югры;</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Н - текущие расходы на содержание и организацию деятельности структурного подразделения органа местного самоуправления муниципального района при осуществлении переданных государственных полномочий Российской Федерации, устанавливаемые в размере 10 процентов от годового фонда оплаты труда муниципальных служащих с учетом начислений на выплаты по оплате труда;</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мр конвi</w:t>
      </w:r>
      <w:r w:rsidRPr="00047EF9">
        <w:rPr>
          <w:rFonts w:ascii="Times New Roman" w:hAnsi="Times New Roman" w:cs="Times New Roman"/>
          <w:sz w:val="24"/>
          <w:szCs w:val="24"/>
        </w:rPr>
        <w:t xml:space="preserve"> - объем субвенции, предоставляемой бюджету i-го муниципального района для осуществления государственных полномочий Российской Федерации в части конвертации, определяемый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мр конвi</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фед конв</w:t>
      </w:r>
      <w:r w:rsidRPr="00047EF9">
        <w:rPr>
          <w:rFonts w:ascii="Times New Roman" w:hAnsi="Times New Roman" w:cs="Times New Roman"/>
          <w:sz w:val="24"/>
          <w:szCs w:val="24"/>
        </w:rPr>
        <w:t xml:space="preserve"> - S</w:t>
      </w:r>
      <w:r w:rsidRPr="00047EF9">
        <w:rPr>
          <w:rFonts w:ascii="Times New Roman" w:hAnsi="Times New Roman" w:cs="Times New Roman"/>
          <w:sz w:val="24"/>
          <w:szCs w:val="24"/>
          <w:vertAlign w:val="subscript"/>
        </w:rPr>
        <w:t>конв уо</w:t>
      </w:r>
      <w:r w:rsidRPr="00047EF9">
        <w:rPr>
          <w:rFonts w:ascii="Times New Roman" w:hAnsi="Times New Roman" w:cs="Times New Roman"/>
          <w:sz w:val="24"/>
          <w:szCs w:val="24"/>
        </w:rPr>
        <w:t>) / К</w:t>
      </w:r>
      <w:r w:rsidRPr="00047EF9">
        <w:rPr>
          <w:rFonts w:ascii="Times New Roman" w:hAnsi="Times New Roman" w:cs="Times New Roman"/>
          <w:sz w:val="24"/>
          <w:szCs w:val="24"/>
          <w:vertAlign w:val="subscript"/>
        </w:rPr>
        <w:t>агс конв</w:t>
      </w:r>
      <w:r w:rsidRPr="00047EF9">
        <w:rPr>
          <w:rFonts w:ascii="Times New Roman" w:hAnsi="Times New Roman" w:cs="Times New Roman"/>
          <w:sz w:val="24"/>
          <w:szCs w:val="24"/>
        </w:rPr>
        <w:t>) x К</w:t>
      </w:r>
      <w:r w:rsidRPr="00047EF9">
        <w:rPr>
          <w:rFonts w:ascii="Times New Roman" w:hAnsi="Times New Roman" w:cs="Times New Roman"/>
          <w:sz w:val="24"/>
          <w:szCs w:val="24"/>
          <w:vertAlign w:val="subscript"/>
        </w:rPr>
        <w:t>агс конвi</w:t>
      </w:r>
      <w:r w:rsidRPr="00047EF9">
        <w:rPr>
          <w:rFonts w:ascii="Times New Roman" w:hAnsi="Times New Roman" w:cs="Times New Roman"/>
          <w:sz w:val="24"/>
          <w:szCs w:val="24"/>
        </w:rPr>
        <w:t>, где: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фед конв</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на конвертацию;</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конв уо</w:t>
      </w:r>
      <w:r w:rsidRPr="00047EF9">
        <w:rPr>
          <w:rFonts w:ascii="Times New Roman" w:hAnsi="Times New Roman" w:cs="Times New Roman"/>
          <w:sz w:val="24"/>
          <w:szCs w:val="24"/>
        </w:rPr>
        <w:t xml:space="preserve"> - объем субвенции, предоставляемой бюджету автономного округа из федерального бюджета на конвертацию и направляемой исполнительному органу государственной власти автономного округа, осуществляющему функции по организации деятельности по государственной регистрации актов гражданского состояния в автономном округе, на организацию деятельности по конвертации;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К</w:t>
      </w:r>
      <w:r w:rsidRPr="00047EF9">
        <w:rPr>
          <w:rFonts w:ascii="Times New Roman" w:hAnsi="Times New Roman" w:cs="Times New Roman"/>
          <w:sz w:val="24"/>
          <w:szCs w:val="24"/>
          <w:vertAlign w:val="subscript"/>
        </w:rPr>
        <w:t>агс конв</w:t>
      </w:r>
      <w:r w:rsidRPr="00047EF9">
        <w:rPr>
          <w:rFonts w:ascii="Times New Roman" w:hAnsi="Times New Roman" w:cs="Times New Roman"/>
          <w:sz w:val="24"/>
          <w:szCs w:val="24"/>
        </w:rPr>
        <w:t xml:space="preserve"> - общее количество записей актов гражданского состояния в автономном округе, подлежащих конвертации;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К</w:t>
      </w:r>
      <w:r w:rsidRPr="00047EF9">
        <w:rPr>
          <w:rFonts w:ascii="Times New Roman" w:hAnsi="Times New Roman" w:cs="Times New Roman"/>
          <w:sz w:val="24"/>
          <w:szCs w:val="24"/>
          <w:vertAlign w:val="subscript"/>
        </w:rPr>
        <w:t>агс конвi</w:t>
      </w:r>
      <w:r w:rsidRPr="00047EF9">
        <w:rPr>
          <w:rFonts w:ascii="Times New Roman" w:hAnsi="Times New Roman" w:cs="Times New Roman"/>
          <w:sz w:val="24"/>
          <w:szCs w:val="24"/>
        </w:rPr>
        <w:t xml:space="preserve"> - количество записей актов гражданского состояния в i-м муниципальном районе, подлежащих конвертации;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SUMS</w:t>
      </w:r>
      <w:r w:rsidRPr="00047EF9">
        <w:rPr>
          <w:rFonts w:ascii="Times New Roman" w:hAnsi="Times New Roman" w:cs="Times New Roman"/>
          <w:sz w:val="24"/>
          <w:szCs w:val="24"/>
          <w:vertAlign w:val="subscript"/>
        </w:rPr>
        <w:t>гпсп</w:t>
      </w:r>
      <w:r w:rsidRPr="00047EF9">
        <w:rPr>
          <w:rFonts w:ascii="Times New Roman" w:hAnsi="Times New Roman" w:cs="Times New Roman"/>
          <w:sz w:val="24"/>
          <w:szCs w:val="24"/>
        </w:rPr>
        <w:t xml:space="preserve"> - общий объем субвенций для осуществления государственных полномочий Российской Федерации, предоставляемых городским и сельским поселениям, находящимся в границах соответствующего муниципального района и наделенным государственными полномочиями Российской Федерации, определяемый в соответствии с </w:t>
      </w:r>
      <w:hyperlink w:anchor="Par45" w:history="1">
        <w:r w:rsidRPr="00047EF9">
          <w:rPr>
            <w:rFonts w:ascii="Times New Roman" w:hAnsi="Times New Roman" w:cs="Times New Roman"/>
            <w:sz w:val="24"/>
            <w:szCs w:val="24"/>
          </w:rPr>
          <w:t>пунктом 4</w:t>
        </w:r>
      </w:hyperlink>
      <w:r w:rsidRPr="00047EF9">
        <w:rPr>
          <w:rFonts w:ascii="Times New Roman" w:hAnsi="Times New Roman" w:cs="Times New Roman"/>
          <w:sz w:val="24"/>
          <w:szCs w:val="24"/>
        </w:rPr>
        <w:t xml:space="preserve"> настоящей статьи.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bookmarkStart w:id="1" w:name="Par45"/>
      <w:bookmarkEnd w:id="1"/>
      <w:r w:rsidRPr="00047EF9">
        <w:rPr>
          <w:rFonts w:ascii="Times New Roman" w:hAnsi="Times New Roman" w:cs="Times New Roman"/>
          <w:sz w:val="24"/>
          <w:szCs w:val="24"/>
        </w:rPr>
        <w:t>4. Объем субвенции, предоставляемой бюджету i-го поселения (S</w:t>
      </w:r>
      <w:r w:rsidRPr="00047EF9">
        <w:rPr>
          <w:rFonts w:ascii="Times New Roman" w:hAnsi="Times New Roman" w:cs="Times New Roman"/>
          <w:sz w:val="24"/>
          <w:szCs w:val="24"/>
          <w:vertAlign w:val="subscript"/>
        </w:rPr>
        <w:t>гпспi</w:t>
      </w:r>
      <w:r w:rsidRPr="00047EF9">
        <w:rPr>
          <w:rFonts w:ascii="Times New Roman" w:hAnsi="Times New Roman" w:cs="Times New Roman"/>
          <w:sz w:val="24"/>
          <w:szCs w:val="24"/>
        </w:rPr>
        <w:t>) для осуществления государственных полномочий Российской Федерации, предусматривается в субвенции i-му муниципальному району, в границах которого расположено поселение, и определяется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w:t>
      </w:r>
      <w:r w:rsidRPr="00047EF9">
        <w:rPr>
          <w:rFonts w:ascii="Times New Roman" w:hAnsi="Times New Roman" w:cs="Times New Roman"/>
          <w:sz w:val="24"/>
          <w:szCs w:val="24"/>
          <w:vertAlign w:val="subscript"/>
        </w:rPr>
        <w:t>гпспi</w:t>
      </w:r>
      <w:r w:rsidRPr="00047EF9">
        <w:rPr>
          <w:rFonts w:ascii="Times New Roman" w:hAnsi="Times New Roman" w:cs="Times New Roman"/>
          <w:sz w:val="24"/>
          <w:szCs w:val="24"/>
        </w:rPr>
        <w:t xml:space="preserve"> = Р</w:t>
      </w:r>
      <w:r w:rsidRPr="00047EF9">
        <w:rPr>
          <w:rFonts w:ascii="Times New Roman" w:hAnsi="Times New Roman" w:cs="Times New Roman"/>
          <w:sz w:val="24"/>
          <w:szCs w:val="24"/>
          <w:vertAlign w:val="subscript"/>
        </w:rPr>
        <w:t>фот пi</w:t>
      </w:r>
      <w:r w:rsidRPr="00047EF9">
        <w:rPr>
          <w:rFonts w:ascii="Times New Roman" w:hAnsi="Times New Roman" w:cs="Times New Roman"/>
          <w:sz w:val="24"/>
          <w:szCs w:val="24"/>
        </w:rPr>
        <w:t xml:space="preserve"> x (СРК</w:t>
      </w:r>
      <w:r w:rsidRPr="00047EF9">
        <w:rPr>
          <w:rFonts w:ascii="Times New Roman" w:hAnsi="Times New Roman" w:cs="Times New Roman"/>
          <w:sz w:val="24"/>
          <w:szCs w:val="24"/>
          <w:vertAlign w:val="subscript"/>
        </w:rPr>
        <w:t>агс пi</w:t>
      </w:r>
      <w:r w:rsidRPr="00047EF9">
        <w:rPr>
          <w:rFonts w:ascii="Times New Roman" w:hAnsi="Times New Roman" w:cs="Times New Roman"/>
          <w:sz w:val="24"/>
          <w:szCs w:val="24"/>
        </w:rPr>
        <w:t xml:space="preserve"> / СРК</w:t>
      </w:r>
      <w:r w:rsidRPr="00047EF9">
        <w:rPr>
          <w:rFonts w:ascii="Times New Roman" w:hAnsi="Times New Roman" w:cs="Times New Roman"/>
          <w:sz w:val="24"/>
          <w:szCs w:val="24"/>
          <w:vertAlign w:val="subscript"/>
        </w:rPr>
        <w:t>агс мрi</w:t>
      </w:r>
      <w:r w:rsidRPr="00047EF9">
        <w:rPr>
          <w:rFonts w:ascii="Times New Roman" w:hAnsi="Times New Roman" w:cs="Times New Roman"/>
          <w:sz w:val="24"/>
          <w:szCs w:val="24"/>
        </w:rPr>
        <w:t>) + Н</w:t>
      </w:r>
      <w:r w:rsidRPr="00047EF9">
        <w:rPr>
          <w:rFonts w:ascii="Times New Roman" w:hAnsi="Times New Roman" w:cs="Times New Roman"/>
          <w:sz w:val="24"/>
          <w:szCs w:val="24"/>
          <w:vertAlign w:val="subscript"/>
        </w:rPr>
        <w:t>гпспi</w:t>
      </w:r>
      <w:r w:rsidRPr="00047EF9">
        <w:rPr>
          <w:rFonts w:ascii="Times New Roman" w:hAnsi="Times New Roman" w:cs="Times New Roman"/>
          <w:sz w:val="24"/>
          <w:szCs w:val="24"/>
        </w:rPr>
        <w:t>, где: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Р</w:t>
      </w:r>
      <w:r w:rsidRPr="00047EF9">
        <w:rPr>
          <w:rFonts w:ascii="Times New Roman" w:hAnsi="Times New Roman" w:cs="Times New Roman"/>
          <w:sz w:val="24"/>
          <w:szCs w:val="24"/>
          <w:vertAlign w:val="subscript"/>
        </w:rPr>
        <w:t>фот пi</w:t>
      </w:r>
      <w:r w:rsidRPr="00047EF9">
        <w:rPr>
          <w:rFonts w:ascii="Times New Roman" w:hAnsi="Times New Roman" w:cs="Times New Roman"/>
          <w:sz w:val="24"/>
          <w:szCs w:val="24"/>
        </w:rPr>
        <w:t xml:space="preserve"> - объем годового фонда оплаты труда муниципального служащего, осуществляющего переданные государственные полномочия Российской Федерации, с учетом начислений на выплаты по оплате труда, рассчитываемый исходя из устанавливаемых Правительством Ханты-Мансийского автономного округа - Югры нормативов формирования расходов на оплату труда муниципальных служащих, </w:t>
      </w:r>
      <w:r w:rsidRPr="00047EF9">
        <w:rPr>
          <w:rFonts w:ascii="Times New Roman" w:hAnsi="Times New Roman" w:cs="Times New Roman"/>
          <w:sz w:val="24"/>
          <w:szCs w:val="24"/>
        </w:rPr>
        <w:lastRenderedPageBreak/>
        <w:t>замещающих должность "главный специалист" старшей группы, учреждаемую для выполнения функций "специалист";</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СРК</w:t>
      </w:r>
      <w:r w:rsidRPr="00047EF9">
        <w:rPr>
          <w:rFonts w:ascii="Times New Roman" w:hAnsi="Times New Roman" w:cs="Times New Roman"/>
          <w:sz w:val="24"/>
          <w:szCs w:val="24"/>
          <w:vertAlign w:val="subscript"/>
        </w:rPr>
        <w:t>агс пi</w:t>
      </w:r>
      <w:r w:rsidRPr="00047EF9">
        <w:rPr>
          <w:rFonts w:ascii="Times New Roman" w:hAnsi="Times New Roman" w:cs="Times New Roman"/>
          <w:sz w:val="24"/>
          <w:szCs w:val="24"/>
        </w:rPr>
        <w:t xml:space="preserve"> - среднее количество записей актов гражданского состояния, зарегистрированных в i-м поселении за последние три года, предшествующие текущему году;</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СРК</w:t>
      </w:r>
      <w:r w:rsidRPr="00047EF9">
        <w:rPr>
          <w:rFonts w:ascii="Times New Roman" w:hAnsi="Times New Roman" w:cs="Times New Roman"/>
          <w:sz w:val="24"/>
          <w:szCs w:val="24"/>
          <w:vertAlign w:val="subscript"/>
        </w:rPr>
        <w:t>агс мрi</w:t>
      </w:r>
      <w:r w:rsidRPr="00047EF9">
        <w:rPr>
          <w:rFonts w:ascii="Times New Roman" w:hAnsi="Times New Roman" w:cs="Times New Roman"/>
          <w:sz w:val="24"/>
          <w:szCs w:val="24"/>
        </w:rPr>
        <w:t xml:space="preserve"> - среднее количество записей актов гражданского состояния, зарегистрированных в городских и сельских поселениях i-го муниципального района за последние три года, предшествующие текущему году, определяемое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СРК</w:t>
      </w:r>
      <w:r w:rsidRPr="00047EF9">
        <w:rPr>
          <w:rFonts w:ascii="Times New Roman" w:hAnsi="Times New Roman" w:cs="Times New Roman"/>
          <w:sz w:val="24"/>
          <w:szCs w:val="24"/>
          <w:vertAlign w:val="subscript"/>
        </w:rPr>
        <w:t>агс мрi</w:t>
      </w:r>
      <w:r w:rsidRPr="00047EF9">
        <w:rPr>
          <w:rFonts w:ascii="Times New Roman" w:hAnsi="Times New Roman" w:cs="Times New Roman"/>
          <w:sz w:val="24"/>
          <w:szCs w:val="24"/>
        </w:rPr>
        <w:t xml:space="preserve"> = SUM СРК</w:t>
      </w:r>
      <w:r w:rsidRPr="00047EF9">
        <w:rPr>
          <w:rFonts w:ascii="Times New Roman" w:hAnsi="Times New Roman" w:cs="Times New Roman"/>
          <w:sz w:val="24"/>
          <w:szCs w:val="24"/>
          <w:vertAlign w:val="subscript"/>
        </w:rPr>
        <w:t>агс пi</w:t>
      </w:r>
      <w:r w:rsidRPr="00047EF9">
        <w:rPr>
          <w:rFonts w:ascii="Times New Roman" w:hAnsi="Times New Roman" w:cs="Times New Roman"/>
          <w:sz w:val="24"/>
          <w:szCs w:val="24"/>
        </w:rPr>
        <w:t xml:space="preserve"> / 9, где: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SUM СРК</w:t>
      </w:r>
      <w:r w:rsidRPr="00047EF9">
        <w:rPr>
          <w:rFonts w:ascii="Times New Roman" w:hAnsi="Times New Roman" w:cs="Times New Roman"/>
          <w:sz w:val="24"/>
          <w:szCs w:val="24"/>
          <w:vertAlign w:val="subscript"/>
        </w:rPr>
        <w:t>агс пi</w:t>
      </w:r>
      <w:r w:rsidRPr="00047EF9">
        <w:rPr>
          <w:rFonts w:ascii="Times New Roman" w:hAnsi="Times New Roman" w:cs="Times New Roman"/>
          <w:sz w:val="24"/>
          <w:szCs w:val="24"/>
        </w:rPr>
        <w:t xml:space="preserve"> - сумма среднего количества записей актов гражданского состояния, зарегистрированных в городских и сельских поселениях муниципальных образований автономного округа за последние три года, предшествующие текущему году;</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9 - количество муниципальных районов автономного округа, осуществляющих переданные государственные полномочия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H</w:t>
      </w:r>
      <w:r w:rsidRPr="00047EF9">
        <w:rPr>
          <w:rFonts w:ascii="Times New Roman" w:hAnsi="Times New Roman" w:cs="Times New Roman"/>
          <w:sz w:val="24"/>
          <w:szCs w:val="24"/>
          <w:vertAlign w:val="subscript"/>
        </w:rPr>
        <w:t>гпспi</w:t>
      </w:r>
      <w:r w:rsidRPr="00047EF9">
        <w:rPr>
          <w:rFonts w:ascii="Times New Roman" w:hAnsi="Times New Roman" w:cs="Times New Roman"/>
          <w:sz w:val="24"/>
          <w:szCs w:val="24"/>
        </w:rPr>
        <w:t xml:space="preserve"> - текущие расходы на содержание и организацию деятельности муниципального служащего органа местного самоуправления i-го поселения при осуществлении переданных государственных полномочий Российской Федерации, устанавливаемые в размере 10 процентов от годового фонда оплаты труда муниципального служащего с учетом начислений на выплаты по оплате труда, определяемые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H</w:t>
      </w:r>
      <w:r w:rsidRPr="00047EF9">
        <w:rPr>
          <w:rFonts w:ascii="Times New Roman" w:hAnsi="Times New Roman" w:cs="Times New Roman"/>
          <w:sz w:val="24"/>
          <w:szCs w:val="24"/>
          <w:vertAlign w:val="subscript"/>
        </w:rPr>
        <w:t>гпспi</w:t>
      </w:r>
      <w:r w:rsidRPr="00047EF9">
        <w:rPr>
          <w:rFonts w:ascii="Times New Roman" w:hAnsi="Times New Roman" w:cs="Times New Roman"/>
          <w:sz w:val="24"/>
          <w:szCs w:val="24"/>
        </w:rPr>
        <w:t xml:space="preserve"> = (Р</w:t>
      </w:r>
      <w:r w:rsidRPr="00047EF9">
        <w:rPr>
          <w:rFonts w:ascii="Times New Roman" w:hAnsi="Times New Roman" w:cs="Times New Roman"/>
          <w:sz w:val="24"/>
          <w:szCs w:val="24"/>
          <w:vertAlign w:val="subscript"/>
        </w:rPr>
        <w:t>фот пi</w:t>
      </w:r>
      <w:r w:rsidRPr="00047EF9">
        <w:rPr>
          <w:rFonts w:ascii="Times New Roman" w:hAnsi="Times New Roman" w:cs="Times New Roman"/>
          <w:sz w:val="24"/>
          <w:szCs w:val="24"/>
        </w:rPr>
        <w:t xml:space="preserve"> x (СРК</w:t>
      </w:r>
      <w:r w:rsidRPr="00047EF9">
        <w:rPr>
          <w:rFonts w:ascii="Times New Roman" w:hAnsi="Times New Roman" w:cs="Times New Roman"/>
          <w:sz w:val="24"/>
          <w:szCs w:val="24"/>
          <w:vertAlign w:val="subscript"/>
        </w:rPr>
        <w:t>агс пi</w:t>
      </w:r>
      <w:r w:rsidRPr="00047EF9">
        <w:rPr>
          <w:rFonts w:ascii="Times New Roman" w:hAnsi="Times New Roman" w:cs="Times New Roman"/>
          <w:sz w:val="24"/>
          <w:szCs w:val="24"/>
        </w:rPr>
        <w:t xml:space="preserve"> / СРК</w:t>
      </w:r>
      <w:r w:rsidRPr="00047EF9">
        <w:rPr>
          <w:rFonts w:ascii="Times New Roman" w:hAnsi="Times New Roman" w:cs="Times New Roman"/>
          <w:sz w:val="24"/>
          <w:szCs w:val="24"/>
          <w:vertAlign w:val="subscript"/>
        </w:rPr>
        <w:t>агс мрi</w:t>
      </w:r>
      <w:r w:rsidRPr="00047EF9">
        <w:rPr>
          <w:rFonts w:ascii="Times New Roman" w:hAnsi="Times New Roman" w:cs="Times New Roman"/>
          <w:sz w:val="24"/>
          <w:szCs w:val="24"/>
        </w:rPr>
        <w:t>)) x 10%.</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outlineLvl w:val="0"/>
        <w:rPr>
          <w:rFonts w:ascii="Times New Roman" w:hAnsi="Times New Roman" w:cs="Times New Roman"/>
          <w:b/>
          <w:bCs/>
          <w:sz w:val="24"/>
          <w:szCs w:val="24"/>
        </w:rPr>
      </w:pPr>
      <w:bookmarkStart w:id="2" w:name="Par61"/>
      <w:bookmarkEnd w:id="2"/>
      <w:r w:rsidRPr="00047EF9">
        <w:rPr>
          <w:rFonts w:ascii="Times New Roman" w:hAnsi="Times New Roman" w:cs="Times New Roman"/>
          <w:b/>
          <w:bCs/>
          <w:sz w:val="24"/>
          <w:szCs w:val="24"/>
        </w:rPr>
        <w:t>Статья 7.2. Нормативы предельной штатной численности муниципальных служащих структурных подразделений органов местного самоуправления городских округов и муниципальных районов, осуществляющих переданные государственные полномочия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 xml:space="preserve">(введена </w:t>
      </w:r>
      <w:hyperlink r:id="rId7" w:history="1">
        <w:r w:rsidRPr="00047EF9">
          <w:rPr>
            <w:rFonts w:ascii="Times New Roman" w:hAnsi="Times New Roman" w:cs="Times New Roman"/>
            <w:sz w:val="24"/>
            <w:szCs w:val="24"/>
          </w:rPr>
          <w:t>Законом</w:t>
        </w:r>
      </w:hyperlink>
      <w:r w:rsidRPr="00047EF9">
        <w:rPr>
          <w:rFonts w:ascii="Times New Roman" w:hAnsi="Times New Roman" w:cs="Times New Roman"/>
          <w:sz w:val="24"/>
          <w:szCs w:val="24"/>
        </w:rPr>
        <w:t xml:space="preserve"> ХМАО - Югры от 29.10.2017 N 70-оз)</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1. Норматив предельной штатной численности муниципальных служащих органов местного самоуправления городских округов и муниципальных районов, осуществляющих переданные государственные полномочия Российской Федерации, рассчитывается исходя из среднего количества актов гражданского состояния, зарегистрированных органами записи актов гражданского состояния администраций городских округов и муниципальных районов за последние три года, предшествующие текущему году, и средней нагрузки на одну штатную единицу.</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2. Средняя нагрузка на одну штатную единицу (СН) определяется по следующей формуле:</w:t>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noProof/>
          <w:position w:val="-33"/>
          <w:sz w:val="24"/>
          <w:szCs w:val="24"/>
          <w:lang w:eastAsia="ru-RU"/>
        </w:rPr>
        <w:drawing>
          <wp:inline distT="0" distB="0" distL="0" distR="0" wp14:anchorId="4CF69D41" wp14:editId="2BFBA4CD">
            <wp:extent cx="3213100" cy="603250"/>
            <wp:effectExtent l="0" t="0" r="6350"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13100" cy="603250"/>
                    </a:xfrm>
                    <a:prstGeom prst="rect">
                      <a:avLst/>
                    </a:prstGeom>
                    <a:noFill/>
                    <a:ln>
                      <a:noFill/>
                    </a:ln>
                  </pic:spPr>
                </pic:pic>
              </a:graphicData>
            </a:graphic>
          </wp:inline>
        </w:drawing>
      </w:r>
    </w:p>
    <w:p w:rsidR="00C07F02" w:rsidRPr="00047EF9" w:rsidRDefault="00C07F02" w:rsidP="00371536">
      <w:pPr>
        <w:autoSpaceDE w:val="0"/>
        <w:autoSpaceDN w:val="0"/>
        <w:adjustRightInd w:val="0"/>
        <w:spacing w:after="0" w:line="240" w:lineRule="auto"/>
        <w:jc w:val="both"/>
        <w:rPr>
          <w:rFonts w:ascii="Times New Roman" w:hAnsi="Times New Roman" w:cs="Times New Roman"/>
          <w:sz w:val="24"/>
          <w:szCs w:val="24"/>
        </w:rPr>
      </w:pP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К</w:t>
      </w:r>
      <w:r w:rsidRPr="00047EF9">
        <w:rPr>
          <w:rFonts w:ascii="Times New Roman" w:hAnsi="Times New Roman" w:cs="Times New Roman"/>
          <w:sz w:val="24"/>
          <w:szCs w:val="24"/>
          <w:vertAlign w:val="subscript"/>
        </w:rPr>
        <w:t>агс</w:t>
      </w:r>
      <w:r w:rsidRPr="00047EF9">
        <w:rPr>
          <w:rFonts w:ascii="Times New Roman" w:hAnsi="Times New Roman" w:cs="Times New Roman"/>
          <w:sz w:val="24"/>
          <w:szCs w:val="24"/>
        </w:rPr>
        <w:t xml:space="preserve"> - среднее количество зарегистрированных органами записи актов гражданского состояния администраций городских округов и муниципальных районов актов гражданского состояния за три года, предшествующие текущему году;</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lastRenderedPageBreak/>
        <w:t>В</w:t>
      </w:r>
      <w:r w:rsidRPr="00047EF9">
        <w:rPr>
          <w:rFonts w:ascii="Times New Roman" w:hAnsi="Times New Roman" w:cs="Times New Roman"/>
          <w:sz w:val="24"/>
          <w:szCs w:val="24"/>
          <w:vertAlign w:val="subscript"/>
        </w:rPr>
        <w:t>7</w:t>
      </w:r>
      <w:r w:rsidRPr="00047EF9">
        <w:rPr>
          <w:rFonts w:ascii="Times New Roman" w:hAnsi="Times New Roman" w:cs="Times New Roman"/>
          <w:sz w:val="24"/>
          <w:szCs w:val="24"/>
        </w:rPr>
        <w:t xml:space="preserve"> (В</w:t>
      </w:r>
      <w:r w:rsidRPr="00047EF9">
        <w:rPr>
          <w:rFonts w:ascii="Times New Roman" w:hAnsi="Times New Roman" w:cs="Times New Roman"/>
          <w:sz w:val="24"/>
          <w:szCs w:val="24"/>
          <w:vertAlign w:val="subscript"/>
        </w:rPr>
        <w:t>агс</w:t>
      </w:r>
      <w:r w:rsidRPr="00047EF9">
        <w:rPr>
          <w:rFonts w:ascii="Times New Roman" w:hAnsi="Times New Roman" w:cs="Times New Roman"/>
          <w:sz w:val="24"/>
          <w:szCs w:val="24"/>
        </w:rPr>
        <w:t xml:space="preserve"> x К</w:t>
      </w:r>
      <w:r w:rsidRPr="00047EF9">
        <w:rPr>
          <w:rFonts w:ascii="Times New Roman" w:hAnsi="Times New Roman" w:cs="Times New Roman"/>
          <w:sz w:val="24"/>
          <w:szCs w:val="24"/>
          <w:vertAlign w:val="subscript"/>
        </w:rPr>
        <w:t>агс</w:t>
      </w:r>
      <w:r w:rsidRPr="00047EF9">
        <w:rPr>
          <w:rFonts w:ascii="Times New Roman" w:hAnsi="Times New Roman" w:cs="Times New Roman"/>
          <w:sz w:val="24"/>
          <w:szCs w:val="24"/>
        </w:rPr>
        <w:t>) - максимальное время на регистрацию всех видов записей актов гражданского состояния, где:</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В</w:t>
      </w:r>
      <w:r w:rsidRPr="00047EF9">
        <w:rPr>
          <w:rFonts w:ascii="Times New Roman" w:hAnsi="Times New Roman" w:cs="Times New Roman"/>
          <w:sz w:val="24"/>
          <w:szCs w:val="24"/>
          <w:vertAlign w:val="subscript"/>
        </w:rPr>
        <w:t>агс</w:t>
      </w:r>
      <w:r w:rsidRPr="00047EF9">
        <w:rPr>
          <w:rFonts w:ascii="Times New Roman" w:hAnsi="Times New Roman" w:cs="Times New Roman"/>
          <w:sz w:val="24"/>
          <w:szCs w:val="24"/>
        </w:rPr>
        <w:t xml:space="preserve"> - среднее максимальное время на регистрацию одного вида акта гражданского состояния, рассчитанное исходя из максимального времени, необходимого на регистрацию каждого из семи видов актов и определяемого в соответствии с </w:t>
      </w:r>
      <w:hyperlink r:id="rId9" w:history="1">
        <w:r w:rsidRPr="00047EF9">
          <w:rPr>
            <w:rFonts w:ascii="Times New Roman" w:hAnsi="Times New Roman" w:cs="Times New Roman"/>
            <w:sz w:val="24"/>
            <w:szCs w:val="24"/>
          </w:rPr>
          <w:t>приказом</w:t>
        </w:r>
      </w:hyperlink>
      <w:r w:rsidRPr="00047EF9">
        <w:rPr>
          <w:rFonts w:ascii="Times New Roman" w:hAnsi="Times New Roman" w:cs="Times New Roman"/>
          <w:sz w:val="24"/>
          <w:szCs w:val="24"/>
        </w:rPr>
        <w:t xml:space="preserve"> Министерства юстиции Российской Федерации от 29 ноября 2011 года N 412 "Об утверждении Административного регламента предоставления государственной услуги по государственной регистрации актов гражданского состояния органами, осуществляющими государственную регистрацию актов гражданского состояния на территории Российской Федерации";</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С</w:t>
      </w:r>
      <w:r w:rsidRPr="00047EF9">
        <w:rPr>
          <w:rFonts w:ascii="Times New Roman" w:hAnsi="Times New Roman" w:cs="Times New Roman"/>
          <w:sz w:val="24"/>
          <w:szCs w:val="24"/>
          <w:vertAlign w:val="subscript"/>
        </w:rPr>
        <w:t>ч</w:t>
      </w:r>
      <w:r w:rsidRPr="00047EF9">
        <w:rPr>
          <w:rFonts w:ascii="Times New Roman" w:hAnsi="Times New Roman" w:cs="Times New Roman"/>
          <w:sz w:val="24"/>
          <w:szCs w:val="24"/>
        </w:rPr>
        <w:t xml:space="preserve"> - среднее количество часов при 36-часовой рабочей неделе за последние три года, предшествующие текущему году;</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60 - количество минут в 1 часе.</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 xml:space="preserve">3. </w:t>
      </w:r>
      <w:hyperlink r:id="rId10" w:history="1">
        <w:r w:rsidRPr="00047EF9">
          <w:rPr>
            <w:rFonts w:ascii="Times New Roman" w:hAnsi="Times New Roman" w:cs="Times New Roman"/>
            <w:sz w:val="24"/>
            <w:szCs w:val="24"/>
          </w:rPr>
          <w:t>Норматив</w:t>
        </w:r>
      </w:hyperlink>
      <w:r w:rsidRPr="00047EF9">
        <w:rPr>
          <w:rFonts w:ascii="Times New Roman" w:hAnsi="Times New Roman" w:cs="Times New Roman"/>
          <w:sz w:val="24"/>
          <w:szCs w:val="24"/>
        </w:rPr>
        <w:t xml:space="preserve"> предельной штатной численности муниципальных служащих структурных подразделений администраций городских округов и муниципальных районов, осуществляющих переданные государственные полномочия Российской Федерации, в разрезе групп должностей и выполняемых функций указан в приложении к настоящему Закону.</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4. При нормативе штатной численности муниципальных служащих до 12 единиц включительно в структуре администрации городского округа или муниципального района создается отдел. При нормативе штатной численности муниципальных служащих более 12 единиц в структуре администрации городского округа или муниципального района может быть создано управление. Структурное подразделение администрации городского округа или муниципального района, осуществляющее переданные государственные полномочия Российской Федерации, не может быть включено в состав другого структурного подразделения администрации городского округа или муниципального района.</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5. Штатная численность муниципальных служащих структурного подразделения администрации городского округа или муниципального района, осуществляющего переданные государственные полномочия Российской Федерации, не может превышать установленную настоящим Законом предельную штатную численность муниципальных служащих и быть менее двух единиц, включая руководителя.</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В случае, если в муниципальном образовании автономного округа число муниципальных служащих, осуществляющих исполнение переданных государственных полномочий Российской Федерации, выше установленного настоящим Законом норматива предельной штатной численности, финансовое обеспечение дополнительных расходов, необходимых для полного исполнения указанных расходных обязательств муниципального образования, осуществляется за счет собственных доходов и источников финансирования дефицита местного бюджета.</w:t>
      </w:r>
    </w:p>
    <w:p w:rsidR="00C07F02"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6. Не допускается включение в штатное расписание структурного подразделения администрации городского округа или муниципального района должностей для выполнения функций по кадровому, бухгалтерскому и административно-хозяйственному обслуживанию.</w:t>
      </w:r>
    </w:p>
    <w:p w:rsidR="00233CFF" w:rsidRPr="00047EF9" w:rsidRDefault="00C07F02" w:rsidP="00371536">
      <w:pPr>
        <w:autoSpaceDE w:val="0"/>
        <w:autoSpaceDN w:val="0"/>
        <w:adjustRightInd w:val="0"/>
        <w:spacing w:after="0" w:line="240" w:lineRule="auto"/>
        <w:ind w:firstLine="540"/>
        <w:jc w:val="both"/>
        <w:rPr>
          <w:rFonts w:ascii="Times New Roman" w:hAnsi="Times New Roman" w:cs="Times New Roman"/>
          <w:sz w:val="24"/>
          <w:szCs w:val="24"/>
        </w:rPr>
      </w:pPr>
      <w:r w:rsidRPr="00047EF9">
        <w:rPr>
          <w:rFonts w:ascii="Times New Roman" w:hAnsi="Times New Roman" w:cs="Times New Roman"/>
          <w:sz w:val="24"/>
          <w:szCs w:val="24"/>
        </w:rPr>
        <w:t>7. Проекты структуры и штатной численности структурного подразделения администрации городского округа или муниципального района, осуществляющего переданные государственные полномочия Российской Федерации, до их утверждения подлежат согласованию с исполнительным органом государственной власти автономного округа, осуществляющим функции по организации деятельности по государственной регистрации актов гражданского состояния в автономном округе.</w:t>
      </w:r>
    </w:p>
    <w:p w:rsidR="00233CFF" w:rsidRPr="00047EF9" w:rsidRDefault="00233CFF" w:rsidP="00371536">
      <w:pPr>
        <w:spacing w:after="0" w:line="240" w:lineRule="auto"/>
        <w:rPr>
          <w:sz w:val="24"/>
          <w:szCs w:val="24"/>
        </w:rPr>
      </w:pPr>
    </w:p>
    <w:sectPr w:rsidR="00233CFF" w:rsidRPr="00047EF9" w:rsidSect="00D9061D">
      <w:headerReference w:type="default" r:id="rId11"/>
      <w:pgSz w:w="11906" w:h="16838"/>
      <w:pgMar w:top="1559" w:right="1134" w:bottom="1276" w:left="1418" w:header="720" w:footer="720" w:gutter="0"/>
      <w:pgNumType w:start="2527"/>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61D" w:rsidRDefault="00D9061D" w:rsidP="00D9061D">
      <w:pPr>
        <w:spacing w:after="0" w:line="240" w:lineRule="auto"/>
      </w:pPr>
      <w:r>
        <w:separator/>
      </w:r>
    </w:p>
  </w:endnote>
  <w:endnote w:type="continuationSeparator" w:id="0">
    <w:p w:rsidR="00D9061D" w:rsidRDefault="00D9061D" w:rsidP="00D906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61D" w:rsidRDefault="00D9061D" w:rsidP="00D9061D">
      <w:pPr>
        <w:spacing w:after="0" w:line="240" w:lineRule="auto"/>
      </w:pPr>
      <w:r>
        <w:separator/>
      </w:r>
    </w:p>
  </w:footnote>
  <w:footnote w:type="continuationSeparator" w:id="0">
    <w:p w:rsidR="00D9061D" w:rsidRDefault="00D9061D" w:rsidP="00D9061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773935"/>
      <w:docPartObj>
        <w:docPartGallery w:val="Page Numbers (Top of Page)"/>
        <w:docPartUnique/>
      </w:docPartObj>
    </w:sdtPr>
    <w:sdtContent>
      <w:p w:rsidR="00D9061D" w:rsidRDefault="00D9061D">
        <w:pPr>
          <w:pStyle w:val="a9"/>
          <w:jc w:val="right"/>
        </w:pPr>
        <w:r>
          <w:fldChar w:fldCharType="begin"/>
        </w:r>
        <w:r>
          <w:instrText>PAGE   \* MERGEFORMAT</w:instrText>
        </w:r>
        <w:r>
          <w:fldChar w:fldCharType="separate"/>
        </w:r>
        <w:r>
          <w:rPr>
            <w:noProof/>
          </w:rPr>
          <w:t>2527</w:t>
        </w:r>
        <w:r>
          <w:fldChar w:fldCharType="end"/>
        </w:r>
      </w:p>
    </w:sdtContent>
  </w:sdt>
  <w:p w:rsidR="00D9061D" w:rsidRDefault="00D9061D">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1FB"/>
    <w:rsid w:val="0000088A"/>
    <w:rsid w:val="00001B48"/>
    <w:rsid w:val="0000236C"/>
    <w:rsid w:val="00004CF6"/>
    <w:rsid w:val="000100A4"/>
    <w:rsid w:val="00015B33"/>
    <w:rsid w:val="00017267"/>
    <w:rsid w:val="00021BCC"/>
    <w:rsid w:val="0002329D"/>
    <w:rsid w:val="00026AEB"/>
    <w:rsid w:val="00035135"/>
    <w:rsid w:val="00036789"/>
    <w:rsid w:val="00041BF9"/>
    <w:rsid w:val="00047EF9"/>
    <w:rsid w:val="000619F0"/>
    <w:rsid w:val="00063096"/>
    <w:rsid w:val="000678BF"/>
    <w:rsid w:val="00073559"/>
    <w:rsid w:val="00083C66"/>
    <w:rsid w:val="00085AFF"/>
    <w:rsid w:val="000864B8"/>
    <w:rsid w:val="00093AF7"/>
    <w:rsid w:val="00096E93"/>
    <w:rsid w:val="000A676B"/>
    <w:rsid w:val="000B3A02"/>
    <w:rsid w:val="000B3ABA"/>
    <w:rsid w:val="000B4638"/>
    <w:rsid w:val="000C530C"/>
    <w:rsid w:val="000C77E6"/>
    <w:rsid w:val="000D016D"/>
    <w:rsid w:val="000D13F5"/>
    <w:rsid w:val="000D615A"/>
    <w:rsid w:val="000E006E"/>
    <w:rsid w:val="000E2E07"/>
    <w:rsid w:val="000E5D46"/>
    <w:rsid w:val="000F65F3"/>
    <w:rsid w:val="00120371"/>
    <w:rsid w:val="001256A6"/>
    <w:rsid w:val="00132CFC"/>
    <w:rsid w:val="00132F22"/>
    <w:rsid w:val="00140BAD"/>
    <w:rsid w:val="0014444B"/>
    <w:rsid w:val="00146111"/>
    <w:rsid w:val="00146FFF"/>
    <w:rsid w:val="00161066"/>
    <w:rsid w:val="001756A7"/>
    <w:rsid w:val="001961C5"/>
    <w:rsid w:val="001A4C61"/>
    <w:rsid w:val="001B7F2E"/>
    <w:rsid w:val="001C10E5"/>
    <w:rsid w:val="001C4602"/>
    <w:rsid w:val="001C4A5E"/>
    <w:rsid w:val="001D5B6F"/>
    <w:rsid w:val="001D6F94"/>
    <w:rsid w:val="001E0AF0"/>
    <w:rsid w:val="001E1EE1"/>
    <w:rsid w:val="001F42A6"/>
    <w:rsid w:val="00205877"/>
    <w:rsid w:val="00220308"/>
    <w:rsid w:val="00233CFF"/>
    <w:rsid w:val="002463E4"/>
    <w:rsid w:val="00246963"/>
    <w:rsid w:val="00246F05"/>
    <w:rsid w:val="00250B25"/>
    <w:rsid w:val="002641C8"/>
    <w:rsid w:val="0026571C"/>
    <w:rsid w:val="002664FB"/>
    <w:rsid w:val="00267133"/>
    <w:rsid w:val="00274EC3"/>
    <w:rsid w:val="00281054"/>
    <w:rsid w:val="0028128A"/>
    <w:rsid w:val="002834C1"/>
    <w:rsid w:val="00283E25"/>
    <w:rsid w:val="00286D86"/>
    <w:rsid w:val="002917F3"/>
    <w:rsid w:val="002A3383"/>
    <w:rsid w:val="002B205C"/>
    <w:rsid w:val="002B4562"/>
    <w:rsid w:val="002B54B7"/>
    <w:rsid w:val="002E01BA"/>
    <w:rsid w:val="002E3488"/>
    <w:rsid w:val="002F4828"/>
    <w:rsid w:val="00301E38"/>
    <w:rsid w:val="00304A0C"/>
    <w:rsid w:val="0031299A"/>
    <w:rsid w:val="003159C6"/>
    <w:rsid w:val="00322A48"/>
    <w:rsid w:val="00331A69"/>
    <w:rsid w:val="00333083"/>
    <w:rsid w:val="00333FCD"/>
    <w:rsid w:val="003429BD"/>
    <w:rsid w:val="0034685F"/>
    <w:rsid w:val="003576E6"/>
    <w:rsid w:val="00357A4A"/>
    <w:rsid w:val="00357E8F"/>
    <w:rsid w:val="00360974"/>
    <w:rsid w:val="0036639E"/>
    <w:rsid w:val="00371536"/>
    <w:rsid w:val="00371ECD"/>
    <w:rsid w:val="003776F9"/>
    <w:rsid w:val="003844CB"/>
    <w:rsid w:val="00385123"/>
    <w:rsid w:val="003908F4"/>
    <w:rsid w:val="00394CA4"/>
    <w:rsid w:val="003A4351"/>
    <w:rsid w:val="003A443A"/>
    <w:rsid w:val="003B142D"/>
    <w:rsid w:val="003C45D5"/>
    <w:rsid w:val="003C7996"/>
    <w:rsid w:val="003D2C28"/>
    <w:rsid w:val="003D4D49"/>
    <w:rsid w:val="003D75A5"/>
    <w:rsid w:val="003E1FC4"/>
    <w:rsid w:val="003E209F"/>
    <w:rsid w:val="003E2471"/>
    <w:rsid w:val="003E5C5F"/>
    <w:rsid w:val="003E70F9"/>
    <w:rsid w:val="003F68BB"/>
    <w:rsid w:val="004000B3"/>
    <w:rsid w:val="00401AF6"/>
    <w:rsid w:val="00416995"/>
    <w:rsid w:val="00416BA5"/>
    <w:rsid w:val="00417B3A"/>
    <w:rsid w:val="00423D37"/>
    <w:rsid w:val="004446C0"/>
    <w:rsid w:val="00473417"/>
    <w:rsid w:val="004758D5"/>
    <w:rsid w:val="004B1DBB"/>
    <w:rsid w:val="004B3DA6"/>
    <w:rsid w:val="004C14D7"/>
    <w:rsid w:val="004C6C76"/>
    <w:rsid w:val="004D0934"/>
    <w:rsid w:val="004D1D00"/>
    <w:rsid w:val="004D775B"/>
    <w:rsid w:val="004D7BD7"/>
    <w:rsid w:val="004E709E"/>
    <w:rsid w:val="004F0607"/>
    <w:rsid w:val="004F7D8B"/>
    <w:rsid w:val="00500FED"/>
    <w:rsid w:val="005107D5"/>
    <w:rsid w:val="00510B4D"/>
    <w:rsid w:val="00514A46"/>
    <w:rsid w:val="00515CF7"/>
    <w:rsid w:val="00525FB0"/>
    <w:rsid w:val="00526339"/>
    <w:rsid w:val="005275F2"/>
    <w:rsid w:val="0053122C"/>
    <w:rsid w:val="00540427"/>
    <w:rsid w:val="0054060E"/>
    <w:rsid w:val="005417E1"/>
    <w:rsid w:val="00543C51"/>
    <w:rsid w:val="0055076C"/>
    <w:rsid w:val="005570C6"/>
    <w:rsid w:val="00580A7B"/>
    <w:rsid w:val="0059796B"/>
    <w:rsid w:val="005A3064"/>
    <w:rsid w:val="005A5043"/>
    <w:rsid w:val="005D0646"/>
    <w:rsid w:val="005D401B"/>
    <w:rsid w:val="005D6CA3"/>
    <w:rsid w:val="005E368C"/>
    <w:rsid w:val="00601750"/>
    <w:rsid w:val="00604B7C"/>
    <w:rsid w:val="00610B97"/>
    <w:rsid w:val="00610F13"/>
    <w:rsid w:val="0061562F"/>
    <w:rsid w:val="00630A75"/>
    <w:rsid w:val="006311FA"/>
    <w:rsid w:val="0063172F"/>
    <w:rsid w:val="00632209"/>
    <w:rsid w:val="006347F3"/>
    <w:rsid w:val="006423E6"/>
    <w:rsid w:val="00643CAB"/>
    <w:rsid w:val="00644C7D"/>
    <w:rsid w:val="00650FD1"/>
    <w:rsid w:val="006514C3"/>
    <w:rsid w:val="00663C54"/>
    <w:rsid w:val="0066528A"/>
    <w:rsid w:val="00665C9A"/>
    <w:rsid w:val="0067035F"/>
    <w:rsid w:val="0067197E"/>
    <w:rsid w:val="0067340F"/>
    <w:rsid w:val="00682956"/>
    <w:rsid w:val="00685508"/>
    <w:rsid w:val="0068666F"/>
    <w:rsid w:val="00693602"/>
    <w:rsid w:val="006942AC"/>
    <w:rsid w:val="006960FC"/>
    <w:rsid w:val="00696728"/>
    <w:rsid w:val="006A1281"/>
    <w:rsid w:val="006B5D39"/>
    <w:rsid w:val="006B5EC3"/>
    <w:rsid w:val="006C3DF1"/>
    <w:rsid w:val="006D521D"/>
    <w:rsid w:val="006D74CA"/>
    <w:rsid w:val="006F11CB"/>
    <w:rsid w:val="006F630A"/>
    <w:rsid w:val="00702995"/>
    <w:rsid w:val="00706236"/>
    <w:rsid w:val="007158CF"/>
    <w:rsid w:val="0072150F"/>
    <w:rsid w:val="00730103"/>
    <w:rsid w:val="00737164"/>
    <w:rsid w:val="00740305"/>
    <w:rsid w:val="007509BD"/>
    <w:rsid w:val="00752B2A"/>
    <w:rsid w:val="00775A2C"/>
    <w:rsid w:val="00775E22"/>
    <w:rsid w:val="00794375"/>
    <w:rsid w:val="00794D59"/>
    <w:rsid w:val="007A219F"/>
    <w:rsid w:val="007A4D33"/>
    <w:rsid w:val="007B30C1"/>
    <w:rsid w:val="007B70C4"/>
    <w:rsid w:val="007C61D6"/>
    <w:rsid w:val="007C7A7F"/>
    <w:rsid w:val="007C7F00"/>
    <w:rsid w:val="007D5C85"/>
    <w:rsid w:val="007D7143"/>
    <w:rsid w:val="007E23B5"/>
    <w:rsid w:val="007E5470"/>
    <w:rsid w:val="00813480"/>
    <w:rsid w:val="008213AC"/>
    <w:rsid w:val="00825557"/>
    <w:rsid w:val="00834BCE"/>
    <w:rsid w:val="008368AC"/>
    <w:rsid w:val="00844EEE"/>
    <w:rsid w:val="0084776D"/>
    <w:rsid w:val="008519A3"/>
    <w:rsid w:val="00853F9F"/>
    <w:rsid w:val="008603F3"/>
    <w:rsid w:val="008606A8"/>
    <w:rsid w:val="008657BF"/>
    <w:rsid w:val="00867262"/>
    <w:rsid w:val="0087499B"/>
    <w:rsid w:val="00875BAD"/>
    <w:rsid w:val="008800AD"/>
    <w:rsid w:val="008844F8"/>
    <w:rsid w:val="00891946"/>
    <w:rsid w:val="008925E4"/>
    <w:rsid w:val="00894BC2"/>
    <w:rsid w:val="008967A4"/>
    <w:rsid w:val="008A7B86"/>
    <w:rsid w:val="008C72D8"/>
    <w:rsid w:val="008C7DDA"/>
    <w:rsid w:val="008D0A51"/>
    <w:rsid w:val="008D3F4E"/>
    <w:rsid w:val="008D4C0B"/>
    <w:rsid w:val="008D5E5D"/>
    <w:rsid w:val="008E3D6D"/>
    <w:rsid w:val="008F01C0"/>
    <w:rsid w:val="008F034A"/>
    <w:rsid w:val="008F1F9D"/>
    <w:rsid w:val="009022D0"/>
    <w:rsid w:val="009060BF"/>
    <w:rsid w:val="009301F2"/>
    <w:rsid w:val="0093052E"/>
    <w:rsid w:val="009361D4"/>
    <w:rsid w:val="00947B1C"/>
    <w:rsid w:val="00950917"/>
    <w:rsid w:val="00957047"/>
    <w:rsid w:val="0095795D"/>
    <w:rsid w:val="0096101C"/>
    <w:rsid w:val="00962662"/>
    <w:rsid w:val="00965FD4"/>
    <w:rsid w:val="009719FE"/>
    <w:rsid w:val="009817AA"/>
    <w:rsid w:val="0099346F"/>
    <w:rsid w:val="009B74F6"/>
    <w:rsid w:val="009E03D0"/>
    <w:rsid w:val="009E1F56"/>
    <w:rsid w:val="009E4778"/>
    <w:rsid w:val="00A02F88"/>
    <w:rsid w:val="00A11290"/>
    <w:rsid w:val="00A1563E"/>
    <w:rsid w:val="00A2609F"/>
    <w:rsid w:val="00A32640"/>
    <w:rsid w:val="00A34BD7"/>
    <w:rsid w:val="00A40D21"/>
    <w:rsid w:val="00A44511"/>
    <w:rsid w:val="00A47E66"/>
    <w:rsid w:val="00A67B47"/>
    <w:rsid w:val="00A721C2"/>
    <w:rsid w:val="00A73659"/>
    <w:rsid w:val="00A7578B"/>
    <w:rsid w:val="00A818A9"/>
    <w:rsid w:val="00A81AC0"/>
    <w:rsid w:val="00A9093B"/>
    <w:rsid w:val="00A930AA"/>
    <w:rsid w:val="00A94A1B"/>
    <w:rsid w:val="00A9667E"/>
    <w:rsid w:val="00AA06BE"/>
    <w:rsid w:val="00AA4E8C"/>
    <w:rsid w:val="00AC1443"/>
    <w:rsid w:val="00AC2D34"/>
    <w:rsid w:val="00AC3224"/>
    <w:rsid w:val="00AC49D1"/>
    <w:rsid w:val="00AE0FDD"/>
    <w:rsid w:val="00AE1D84"/>
    <w:rsid w:val="00AE6462"/>
    <w:rsid w:val="00AE678E"/>
    <w:rsid w:val="00AE7B53"/>
    <w:rsid w:val="00AF0279"/>
    <w:rsid w:val="00AF0B41"/>
    <w:rsid w:val="00AF110C"/>
    <w:rsid w:val="00AF64E9"/>
    <w:rsid w:val="00AF755C"/>
    <w:rsid w:val="00B05B27"/>
    <w:rsid w:val="00B1022D"/>
    <w:rsid w:val="00B17E97"/>
    <w:rsid w:val="00B213FD"/>
    <w:rsid w:val="00B24D66"/>
    <w:rsid w:val="00B25E61"/>
    <w:rsid w:val="00B27166"/>
    <w:rsid w:val="00B33DD9"/>
    <w:rsid w:val="00B34452"/>
    <w:rsid w:val="00B3633A"/>
    <w:rsid w:val="00B36F4C"/>
    <w:rsid w:val="00B37710"/>
    <w:rsid w:val="00B43E98"/>
    <w:rsid w:val="00B463E3"/>
    <w:rsid w:val="00B46759"/>
    <w:rsid w:val="00B47E6A"/>
    <w:rsid w:val="00B511FB"/>
    <w:rsid w:val="00B55DD3"/>
    <w:rsid w:val="00B572B3"/>
    <w:rsid w:val="00B60892"/>
    <w:rsid w:val="00B63CC7"/>
    <w:rsid w:val="00B7176B"/>
    <w:rsid w:val="00B725BB"/>
    <w:rsid w:val="00B753F0"/>
    <w:rsid w:val="00B87003"/>
    <w:rsid w:val="00BA43E4"/>
    <w:rsid w:val="00BA592C"/>
    <w:rsid w:val="00BA654D"/>
    <w:rsid w:val="00BA67A8"/>
    <w:rsid w:val="00BA7625"/>
    <w:rsid w:val="00BB67E4"/>
    <w:rsid w:val="00BD2D61"/>
    <w:rsid w:val="00BD4969"/>
    <w:rsid w:val="00BD49D4"/>
    <w:rsid w:val="00BD5BDB"/>
    <w:rsid w:val="00BE2F42"/>
    <w:rsid w:val="00C06C53"/>
    <w:rsid w:val="00C07F02"/>
    <w:rsid w:val="00C12F05"/>
    <w:rsid w:val="00C21D93"/>
    <w:rsid w:val="00C22CBD"/>
    <w:rsid w:val="00C259E9"/>
    <w:rsid w:val="00C26540"/>
    <w:rsid w:val="00C272D1"/>
    <w:rsid w:val="00C3204F"/>
    <w:rsid w:val="00C32119"/>
    <w:rsid w:val="00C3247D"/>
    <w:rsid w:val="00C32B3C"/>
    <w:rsid w:val="00C34564"/>
    <w:rsid w:val="00C345C1"/>
    <w:rsid w:val="00C36F4F"/>
    <w:rsid w:val="00C569CB"/>
    <w:rsid w:val="00C6752F"/>
    <w:rsid w:val="00C70BFD"/>
    <w:rsid w:val="00C91587"/>
    <w:rsid w:val="00C92F52"/>
    <w:rsid w:val="00CA282C"/>
    <w:rsid w:val="00CA380D"/>
    <w:rsid w:val="00CB7F72"/>
    <w:rsid w:val="00CC4D90"/>
    <w:rsid w:val="00CC52A1"/>
    <w:rsid w:val="00CD06E8"/>
    <w:rsid w:val="00CD4FF5"/>
    <w:rsid w:val="00CD687F"/>
    <w:rsid w:val="00CE02DC"/>
    <w:rsid w:val="00CF0823"/>
    <w:rsid w:val="00CF5449"/>
    <w:rsid w:val="00D06A48"/>
    <w:rsid w:val="00D236F7"/>
    <w:rsid w:val="00D24274"/>
    <w:rsid w:val="00D249A8"/>
    <w:rsid w:val="00D27D83"/>
    <w:rsid w:val="00D50841"/>
    <w:rsid w:val="00D50AFE"/>
    <w:rsid w:val="00D5633A"/>
    <w:rsid w:val="00D63491"/>
    <w:rsid w:val="00D74EDB"/>
    <w:rsid w:val="00D90284"/>
    <w:rsid w:val="00D9061D"/>
    <w:rsid w:val="00D95C24"/>
    <w:rsid w:val="00DA2DCA"/>
    <w:rsid w:val="00DA6D81"/>
    <w:rsid w:val="00DB13A4"/>
    <w:rsid w:val="00DB155D"/>
    <w:rsid w:val="00DB662A"/>
    <w:rsid w:val="00DC181C"/>
    <w:rsid w:val="00DC6FD3"/>
    <w:rsid w:val="00DD51B9"/>
    <w:rsid w:val="00DD59BE"/>
    <w:rsid w:val="00DE5065"/>
    <w:rsid w:val="00DE5182"/>
    <w:rsid w:val="00DE6AD2"/>
    <w:rsid w:val="00DF25F3"/>
    <w:rsid w:val="00DF48E2"/>
    <w:rsid w:val="00E0435B"/>
    <w:rsid w:val="00E05C38"/>
    <w:rsid w:val="00E1671E"/>
    <w:rsid w:val="00E25F13"/>
    <w:rsid w:val="00E34C89"/>
    <w:rsid w:val="00E36E7A"/>
    <w:rsid w:val="00E6081B"/>
    <w:rsid w:val="00E611E4"/>
    <w:rsid w:val="00E65E80"/>
    <w:rsid w:val="00E81445"/>
    <w:rsid w:val="00E815C4"/>
    <w:rsid w:val="00E85825"/>
    <w:rsid w:val="00E90B18"/>
    <w:rsid w:val="00E91FAD"/>
    <w:rsid w:val="00E92AB2"/>
    <w:rsid w:val="00EA12A7"/>
    <w:rsid w:val="00EA48E5"/>
    <w:rsid w:val="00EA6698"/>
    <w:rsid w:val="00EB6763"/>
    <w:rsid w:val="00EC498B"/>
    <w:rsid w:val="00EC50F5"/>
    <w:rsid w:val="00EC66D5"/>
    <w:rsid w:val="00ED113E"/>
    <w:rsid w:val="00EF301F"/>
    <w:rsid w:val="00F0095E"/>
    <w:rsid w:val="00F02353"/>
    <w:rsid w:val="00F11CF5"/>
    <w:rsid w:val="00F167F0"/>
    <w:rsid w:val="00F21271"/>
    <w:rsid w:val="00F26A64"/>
    <w:rsid w:val="00F322FE"/>
    <w:rsid w:val="00F40E4C"/>
    <w:rsid w:val="00F5771B"/>
    <w:rsid w:val="00F71CD9"/>
    <w:rsid w:val="00F90E34"/>
    <w:rsid w:val="00FA0820"/>
    <w:rsid w:val="00FA2CB2"/>
    <w:rsid w:val="00FA54B7"/>
    <w:rsid w:val="00FB3E41"/>
    <w:rsid w:val="00FC47FD"/>
    <w:rsid w:val="00FC7258"/>
    <w:rsid w:val="00FE3D85"/>
    <w:rsid w:val="00FE5C52"/>
    <w:rsid w:val="00FE7F0F"/>
    <w:rsid w:val="00FF0B1F"/>
    <w:rsid w:val="00FF55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E65175F-DBF0-4AA1-9317-F1C1378F5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74CA"/>
  </w:style>
  <w:style w:type="paragraph" w:styleId="1">
    <w:name w:val="heading 1"/>
    <w:basedOn w:val="a"/>
    <w:next w:val="a"/>
    <w:link w:val="10"/>
    <w:uiPriority w:val="9"/>
    <w:qFormat/>
    <w:rsid w:val="003159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E2E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E2E0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0E2E0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59C6"/>
    <w:rPr>
      <w:rFonts w:asciiTheme="majorHAnsi" w:eastAsiaTheme="majorEastAsia" w:hAnsiTheme="majorHAnsi" w:cstheme="majorBidi"/>
      <w:b/>
      <w:bCs/>
      <w:color w:val="365F91" w:themeColor="accent1" w:themeShade="BF"/>
      <w:sz w:val="28"/>
      <w:szCs w:val="28"/>
    </w:rPr>
  </w:style>
  <w:style w:type="paragraph" w:customStyle="1" w:styleId="ConsPlusNonformat">
    <w:name w:val="ConsPlusNonformat"/>
    <w:uiPriority w:val="99"/>
    <w:rsid w:val="00B511FB"/>
    <w:pPr>
      <w:autoSpaceDE w:val="0"/>
      <w:autoSpaceDN w:val="0"/>
      <w:adjustRightInd w:val="0"/>
      <w:spacing w:after="0" w:line="240" w:lineRule="auto"/>
    </w:pPr>
    <w:rPr>
      <w:rFonts w:ascii="Courier New" w:hAnsi="Courier New" w:cs="Courier New"/>
      <w:sz w:val="20"/>
      <w:szCs w:val="20"/>
    </w:rPr>
  </w:style>
  <w:style w:type="paragraph" w:styleId="a3">
    <w:name w:val="No Spacing"/>
    <w:uiPriority w:val="1"/>
    <w:qFormat/>
    <w:rsid w:val="00B17E97"/>
    <w:pPr>
      <w:spacing w:after="0" w:line="240" w:lineRule="auto"/>
    </w:pPr>
  </w:style>
  <w:style w:type="paragraph" w:styleId="a4">
    <w:name w:val="Balloon Text"/>
    <w:basedOn w:val="a"/>
    <w:link w:val="a5"/>
    <w:uiPriority w:val="99"/>
    <w:semiHidden/>
    <w:unhideWhenUsed/>
    <w:rsid w:val="009361D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61D4"/>
    <w:rPr>
      <w:rFonts w:ascii="Tahoma" w:hAnsi="Tahoma" w:cs="Tahoma"/>
      <w:sz w:val="16"/>
      <w:szCs w:val="16"/>
    </w:rPr>
  </w:style>
  <w:style w:type="paragraph" w:customStyle="1" w:styleId="ConsPlusNormal">
    <w:name w:val="ConsPlusNormal"/>
    <w:rsid w:val="005570C6"/>
    <w:pPr>
      <w:autoSpaceDE w:val="0"/>
      <w:autoSpaceDN w:val="0"/>
      <w:adjustRightInd w:val="0"/>
      <w:spacing w:after="0" w:line="240" w:lineRule="auto"/>
    </w:pPr>
    <w:rPr>
      <w:rFonts w:ascii="Times New Roman" w:hAnsi="Times New Roman" w:cs="Times New Roman"/>
      <w:sz w:val="26"/>
      <w:szCs w:val="26"/>
    </w:rPr>
  </w:style>
  <w:style w:type="character" w:styleId="a6">
    <w:name w:val="Hyperlink"/>
    <w:basedOn w:val="a0"/>
    <w:uiPriority w:val="99"/>
    <w:unhideWhenUsed/>
    <w:rsid w:val="00AE6462"/>
    <w:rPr>
      <w:color w:val="0000FF" w:themeColor="hyperlink"/>
      <w:u w:val="single"/>
    </w:rPr>
  </w:style>
  <w:style w:type="table" w:customStyle="1" w:styleId="31">
    <w:name w:val="Сетка таблицы3"/>
    <w:basedOn w:val="a1"/>
    <w:uiPriority w:val="59"/>
    <w:rsid w:val="006D74CA"/>
    <w:pPr>
      <w:spacing w:after="0" w:line="240" w:lineRule="auto"/>
    </w:pPr>
    <w:rPr>
      <w:rFonts w:eastAsia="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233C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0E2E07"/>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E2E0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E2E07"/>
    <w:rPr>
      <w:rFonts w:asciiTheme="majorHAnsi" w:eastAsiaTheme="majorEastAsia" w:hAnsiTheme="majorHAnsi" w:cstheme="majorBidi"/>
      <w:b/>
      <w:bCs/>
      <w:i/>
      <w:iCs/>
      <w:color w:val="4F81BD" w:themeColor="accent1"/>
    </w:rPr>
  </w:style>
  <w:style w:type="character" w:styleId="a8">
    <w:name w:val="FollowedHyperlink"/>
    <w:basedOn w:val="a0"/>
    <w:uiPriority w:val="99"/>
    <w:semiHidden/>
    <w:unhideWhenUsed/>
    <w:rsid w:val="000E2E07"/>
    <w:rPr>
      <w:color w:val="800080"/>
      <w:u w:val="single"/>
    </w:rPr>
  </w:style>
  <w:style w:type="paragraph" w:customStyle="1" w:styleId="xl65">
    <w:name w:val="xl65"/>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2"/>
      <w:szCs w:val="12"/>
      <w:lang w:eastAsia="ru-RU"/>
    </w:rPr>
  </w:style>
  <w:style w:type="paragraph" w:customStyle="1" w:styleId="xl67">
    <w:name w:val="xl67"/>
    <w:basedOn w:val="a"/>
    <w:rsid w:val="000E2E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8">
    <w:name w:val="xl68"/>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1">
    <w:name w:val="xl71"/>
    <w:basedOn w:val="a"/>
    <w:rsid w:val="000E2E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75">
    <w:name w:val="xl75"/>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6">
    <w:name w:val="xl76"/>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7">
    <w:name w:val="xl77"/>
    <w:basedOn w:val="a"/>
    <w:rsid w:val="000E2E0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0E2E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9">
    <w:name w:val="xl79"/>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82">
    <w:name w:val="xl82"/>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3">
    <w:name w:val="xl83"/>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16"/>
      <w:szCs w:val="16"/>
      <w:lang w:eastAsia="ru-RU"/>
    </w:rPr>
  </w:style>
  <w:style w:type="paragraph" w:customStyle="1" w:styleId="xl84">
    <w:name w:val="xl84"/>
    <w:basedOn w:val="a"/>
    <w:rsid w:val="000E2E0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0E2E0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0E2E0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0E2E0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8">
    <w:name w:val="xl88"/>
    <w:basedOn w:val="a"/>
    <w:rsid w:val="000E2E07"/>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9">
    <w:name w:val="xl89"/>
    <w:basedOn w:val="a"/>
    <w:rsid w:val="000E2E07"/>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rsid w:val="000E2E07"/>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0E2E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0E2E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0E2E0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5">
    <w:name w:val="xl95"/>
    <w:basedOn w:val="a"/>
    <w:rsid w:val="000E2E07"/>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
    <w:rsid w:val="000E2E0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0E2E07"/>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
    <w:rsid w:val="000E2E07"/>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
    <w:rsid w:val="000E2E07"/>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
    <w:rsid w:val="000E2E07"/>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0E2E07"/>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2">
    <w:name w:val="xl102"/>
    <w:basedOn w:val="a"/>
    <w:rsid w:val="000E2E07"/>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0E2E07"/>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0E2E07"/>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5">
    <w:name w:val="xl105"/>
    <w:basedOn w:val="a"/>
    <w:rsid w:val="000E2E07"/>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0E2E07"/>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
    <w:rsid w:val="000E2E07"/>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
    <w:rsid w:val="000E2E07"/>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
    <w:rsid w:val="000E2E07"/>
    <w:pPr>
      <w:pBdr>
        <w:top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0">
    <w:name w:val="xl110"/>
    <w:basedOn w:val="a"/>
    <w:rsid w:val="000E2E07"/>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1">
    <w:name w:val="xl111"/>
    <w:basedOn w:val="a"/>
    <w:rsid w:val="000E2E07"/>
    <w:pPr>
      <w:pBdr>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2">
    <w:name w:val="xl112"/>
    <w:basedOn w:val="a"/>
    <w:rsid w:val="000E2E07"/>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3">
    <w:name w:val="xl113"/>
    <w:basedOn w:val="a"/>
    <w:rsid w:val="000E2E07"/>
    <w:pPr>
      <w:pBdr>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4">
    <w:name w:val="xl114"/>
    <w:basedOn w:val="a"/>
    <w:rsid w:val="000E2E0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0E2E07"/>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
    <w:rsid w:val="000E2E07"/>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header"/>
    <w:basedOn w:val="a"/>
    <w:link w:val="aa"/>
    <w:uiPriority w:val="99"/>
    <w:unhideWhenUsed/>
    <w:rsid w:val="00D9061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9061D"/>
  </w:style>
  <w:style w:type="paragraph" w:styleId="ab">
    <w:name w:val="footer"/>
    <w:basedOn w:val="a"/>
    <w:link w:val="ac"/>
    <w:uiPriority w:val="99"/>
    <w:unhideWhenUsed/>
    <w:rsid w:val="00D9061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906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79587">
      <w:bodyDiv w:val="1"/>
      <w:marLeft w:val="0"/>
      <w:marRight w:val="0"/>
      <w:marTop w:val="0"/>
      <w:marBottom w:val="0"/>
      <w:divBdr>
        <w:top w:val="none" w:sz="0" w:space="0" w:color="auto"/>
        <w:left w:val="none" w:sz="0" w:space="0" w:color="auto"/>
        <w:bottom w:val="none" w:sz="0" w:space="0" w:color="auto"/>
        <w:right w:val="none" w:sz="0" w:space="0" w:color="auto"/>
      </w:divBdr>
    </w:div>
    <w:div w:id="26223470">
      <w:bodyDiv w:val="1"/>
      <w:marLeft w:val="0"/>
      <w:marRight w:val="0"/>
      <w:marTop w:val="0"/>
      <w:marBottom w:val="0"/>
      <w:divBdr>
        <w:top w:val="none" w:sz="0" w:space="0" w:color="auto"/>
        <w:left w:val="none" w:sz="0" w:space="0" w:color="auto"/>
        <w:bottom w:val="none" w:sz="0" w:space="0" w:color="auto"/>
        <w:right w:val="none" w:sz="0" w:space="0" w:color="auto"/>
      </w:divBdr>
    </w:div>
    <w:div w:id="94793089">
      <w:bodyDiv w:val="1"/>
      <w:marLeft w:val="0"/>
      <w:marRight w:val="0"/>
      <w:marTop w:val="0"/>
      <w:marBottom w:val="0"/>
      <w:divBdr>
        <w:top w:val="none" w:sz="0" w:space="0" w:color="auto"/>
        <w:left w:val="none" w:sz="0" w:space="0" w:color="auto"/>
        <w:bottom w:val="none" w:sz="0" w:space="0" w:color="auto"/>
        <w:right w:val="none" w:sz="0" w:space="0" w:color="auto"/>
      </w:divBdr>
    </w:div>
    <w:div w:id="121964461">
      <w:bodyDiv w:val="1"/>
      <w:marLeft w:val="0"/>
      <w:marRight w:val="0"/>
      <w:marTop w:val="0"/>
      <w:marBottom w:val="0"/>
      <w:divBdr>
        <w:top w:val="none" w:sz="0" w:space="0" w:color="auto"/>
        <w:left w:val="none" w:sz="0" w:space="0" w:color="auto"/>
        <w:bottom w:val="none" w:sz="0" w:space="0" w:color="auto"/>
        <w:right w:val="none" w:sz="0" w:space="0" w:color="auto"/>
      </w:divBdr>
    </w:div>
    <w:div w:id="233441635">
      <w:bodyDiv w:val="1"/>
      <w:marLeft w:val="0"/>
      <w:marRight w:val="0"/>
      <w:marTop w:val="0"/>
      <w:marBottom w:val="0"/>
      <w:divBdr>
        <w:top w:val="none" w:sz="0" w:space="0" w:color="auto"/>
        <w:left w:val="none" w:sz="0" w:space="0" w:color="auto"/>
        <w:bottom w:val="none" w:sz="0" w:space="0" w:color="auto"/>
        <w:right w:val="none" w:sz="0" w:space="0" w:color="auto"/>
      </w:divBdr>
    </w:div>
    <w:div w:id="344095257">
      <w:bodyDiv w:val="1"/>
      <w:marLeft w:val="0"/>
      <w:marRight w:val="0"/>
      <w:marTop w:val="0"/>
      <w:marBottom w:val="0"/>
      <w:divBdr>
        <w:top w:val="none" w:sz="0" w:space="0" w:color="auto"/>
        <w:left w:val="none" w:sz="0" w:space="0" w:color="auto"/>
        <w:bottom w:val="none" w:sz="0" w:space="0" w:color="auto"/>
        <w:right w:val="none" w:sz="0" w:space="0" w:color="auto"/>
      </w:divBdr>
    </w:div>
    <w:div w:id="388653919">
      <w:bodyDiv w:val="1"/>
      <w:marLeft w:val="0"/>
      <w:marRight w:val="0"/>
      <w:marTop w:val="0"/>
      <w:marBottom w:val="0"/>
      <w:divBdr>
        <w:top w:val="none" w:sz="0" w:space="0" w:color="auto"/>
        <w:left w:val="none" w:sz="0" w:space="0" w:color="auto"/>
        <w:bottom w:val="none" w:sz="0" w:space="0" w:color="auto"/>
        <w:right w:val="none" w:sz="0" w:space="0" w:color="auto"/>
      </w:divBdr>
    </w:div>
    <w:div w:id="439497444">
      <w:bodyDiv w:val="1"/>
      <w:marLeft w:val="0"/>
      <w:marRight w:val="0"/>
      <w:marTop w:val="0"/>
      <w:marBottom w:val="0"/>
      <w:divBdr>
        <w:top w:val="none" w:sz="0" w:space="0" w:color="auto"/>
        <w:left w:val="none" w:sz="0" w:space="0" w:color="auto"/>
        <w:bottom w:val="none" w:sz="0" w:space="0" w:color="auto"/>
        <w:right w:val="none" w:sz="0" w:space="0" w:color="auto"/>
      </w:divBdr>
    </w:div>
    <w:div w:id="788160371">
      <w:bodyDiv w:val="1"/>
      <w:marLeft w:val="0"/>
      <w:marRight w:val="0"/>
      <w:marTop w:val="0"/>
      <w:marBottom w:val="0"/>
      <w:divBdr>
        <w:top w:val="none" w:sz="0" w:space="0" w:color="auto"/>
        <w:left w:val="none" w:sz="0" w:space="0" w:color="auto"/>
        <w:bottom w:val="none" w:sz="0" w:space="0" w:color="auto"/>
        <w:right w:val="none" w:sz="0" w:space="0" w:color="auto"/>
      </w:divBdr>
    </w:div>
    <w:div w:id="839589441">
      <w:bodyDiv w:val="1"/>
      <w:marLeft w:val="0"/>
      <w:marRight w:val="0"/>
      <w:marTop w:val="0"/>
      <w:marBottom w:val="0"/>
      <w:divBdr>
        <w:top w:val="none" w:sz="0" w:space="0" w:color="auto"/>
        <w:left w:val="none" w:sz="0" w:space="0" w:color="auto"/>
        <w:bottom w:val="none" w:sz="0" w:space="0" w:color="auto"/>
        <w:right w:val="none" w:sz="0" w:space="0" w:color="auto"/>
      </w:divBdr>
    </w:div>
    <w:div w:id="988745671">
      <w:bodyDiv w:val="1"/>
      <w:marLeft w:val="0"/>
      <w:marRight w:val="0"/>
      <w:marTop w:val="0"/>
      <w:marBottom w:val="0"/>
      <w:divBdr>
        <w:top w:val="none" w:sz="0" w:space="0" w:color="auto"/>
        <w:left w:val="none" w:sz="0" w:space="0" w:color="auto"/>
        <w:bottom w:val="none" w:sz="0" w:space="0" w:color="auto"/>
        <w:right w:val="none" w:sz="0" w:space="0" w:color="auto"/>
      </w:divBdr>
    </w:div>
    <w:div w:id="1010838181">
      <w:bodyDiv w:val="1"/>
      <w:marLeft w:val="0"/>
      <w:marRight w:val="0"/>
      <w:marTop w:val="0"/>
      <w:marBottom w:val="0"/>
      <w:divBdr>
        <w:top w:val="none" w:sz="0" w:space="0" w:color="auto"/>
        <w:left w:val="none" w:sz="0" w:space="0" w:color="auto"/>
        <w:bottom w:val="none" w:sz="0" w:space="0" w:color="auto"/>
        <w:right w:val="none" w:sz="0" w:space="0" w:color="auto"/>
      </w:divBdr>
    </w:div>
    <w:div w:id="1143889488">
      <w:bodyDiv w:val="1"/>
      <w:marLeft w:val="0"/>
      <w:marRight w:val="0"/>
      <w:marTop w:val="0"/>
      <w:marBottom w:val="0"/>
      <w:divBdr>
        <w:top w:val="none" w:sz="0" w:space="0" w:color="auto"/>
        <w:left w:val="none" w:sz="0" w:space="0" w:color="auto"/>
        <w:bottom w:val="none" w:sz="0" w:space="0" w:color="auto"/>
        <w:right w:val="none" w:sz="0" w:space="0" w:color="auto"/>
      </w:divBdr>
    </w:div>
    <w:div w:id="1262108775">
      <w:bodyDiv w:val="1"/>
      <w:marLeft w:val="0"/>
      <w:marRight w:val="0"/>
      <w:marTop w:val="0"/>
      <w:marBottom w:val="0"/>
      <w:divBdr>
        <w:top w:val="none" w:sz="0" w:space="0" w:color="auto"/>
        <w:left w:val="none" w:sz="0" w:space="0" w:color="auto"/>
        <w:bottom w:val="none" w:sz="0" w:space="0" w:color="auto"/>
        <w:right w:val="none" w:sz="0" w:space="0" w:color="auto"/>
      </w:divBdr>
    </w:div>
    <w:div w:id="1265267332">
      <w:bodyDiv w:val="1"/>
      <w:marLeft w:val="0"/>
      <w:marRight w:val="0"/>
      <w:marTop w:val="0"/>
      <w:marBottom w:val="0"/>
      <w:divBdr>
        <w:top w:val="none" w:sz="0" w:space="0" w:color="auto"/>
        <w:left w:val="none" w:sz="0" w:space="0" w:color="auto"/>
        <w:bottom w:val="none" w:sz="0" w:space="0" w:color="auto"/>
        <w:right w:val="none" w:sz="0" w:space="0" w:color="auto"/>
      </w:divBdr>
    </w:div>
    <w:div w:id="1461654464">
      <w:bodyDiv w:val="1"/>
      <w:marLeft w:val="0"/>
      <w:marRight w:val="0"/>
      <w:marTop w:val="0"/>
      <w:marBottom w:val="0"/>
      <w:divBdr>
        <w:top w:val="none" w:sz="0" w:space="0" w:color="auto"/>
        <w:left w:val="none" w:sz="0" w:space="0" w:color="auto"/>
        <w:bottom w:val="none" w:sz="0" w:space="0" w:color="auto"/>
        <w:right w:val="none" w:sz="0" w:space="0" w:color="auto"/>
      </w:divBdr>
    </w:div>
    <w:div w:id="1495494002">
      <w:bodyDiv w:val="1"/>
      <w:marLeft w:val="0"/>
      <w:marRight w:val="0"/>
      <w:marTop w:val="0"/>
      <w:marBottom w:val="0"/>
      <w:divBdr>
        <w:top w:val="none" w:sz="0" w:space="0" w:color="auto"/>
        <w:left w:val="none" w:sz="0" w:space="0" w:color="auto"/>
        <w:bottom w:val="none" w:sz="0" w:space="0" w:color="auto"/>
        <w:right w:val="none" w:sz="0" w:space="0" w:color="auto"/>
      </w:divBdr>
    </w:div>
    <w:div w:id="1514563771">
      <w:bodyDiv w:val="1"/>
      <w:marLeft w:val="0"/>
      <w:marRight w:val="0"/>
      <w:marTop w:val="0"/>
      <w:marBottom w:val="0"/>
      <w:divBdr>
        <w:top w:val="none" w:sz="0" w:space="0" w:color="auto"/>
        <w:left w:val="none" w:sz="0" w:space="0" w:color="auto"/>
        <w:bottom w:val="none" w:sz="0" w:space="0" w:color="auto"/>
        <w:right w:val="none" w:sz="0" w:space="0" w:color="auto"/>
      </w:divBdr>
    </w:div>
    <w:div w:id="1772434361">
      <w:bodyDiv w:val="1"/>
      <w:marLeft w:val="0"/>
      <w:marRight w:val="0"/>
      <w:marTop w:val="0"/>
      <w:marBottom w:val="0"/>
      <w:divBdr>
        <w:top w:val="none" w:sz="0" w:space="0" w:color="auto"/>
        <w:left w:val="none" w:sz="0" w:space="0" w:color="auto"/>
        <w:bottom w:val="none" w:sz="0" w:space="0" w:color="auto"/>
        <w:right w:val="none" w:sz="0" w:space="0" w:color="auto"/>
      </w:divBdr>
    </w:div>
    <w:div w:id="1836452116">
      <w:bodyDiv w:val="1"/>
      <w:marLeft w:val="0"/>
      <w:marRight w:val="0"/>
      <w:marTop w:val="0"/>
      <w:marBottom w:val="0"/>
      <w:divBdr>
        <w:top w:val="none" w:sz="0" w:space="0" w:color="auto"/>
        <w:left w:val="none" w:sz="0" w:space="0" w:color="auto"/>
        <w:bottom w:val="none" w:sz="0" w:space="0" w:color="auto"/>
        <w:right w:val="none" w:sz="0" w:space="0" w:color="auto"/>
      </w:divBdr>
    </w:div>
    <w:div w:id="1856797177">
      <w:bodyDiv w:val="1"/>
      <w:marLeft w:val="0"/>
      <w:marRight w:val="0"/>
      <w:marTop w:val="0"/>
      <w:marBottom w:val="0"/>
      <w:divBdr>
        <w:top w:val="none" w:sz="0" w:space="0" w:color="auto"/>
        <w:left w:val="none" w:sz="0" w:space="0" w:color="auto"/>
        <w:bottom w:val="none" w:sz="0" w:space="0" w:color="auto"/>
        <w:right w:val="none" w:sz="0" w:space="0" w:color="auto"/>
      </w:divBdr>
    </w:div>
    <w:div w:id="2035695064">
      <w:bodyDiv w:val="1"/>
      <w:marLeft w:val="0"/>
      <w:marRight w:val="0"/>
      <w:marTop w:val="0"/>
      <w:marBottom w:val="0"/>
      <w:divBdr>
        <w:top w:val="none" w:sz="0" w:space="0" w:color="auto"/>
        <w:left w:val="none" w:sz="0" w:space="0" w:color="auto"/>
        <w:bottom w:val="none" w:sz="0" w:space="0" w:color="auto"/>
        <w:right w:val="none" w:sz="0" w:space="0" w:color="auto"/>
      </w:divBdr>
    </w:div>
    <w:div w:id="2088108770">
      <w:bodyDiv w:val="1"/>
      <w:marLeft w:val="0"/>
      <w:marRight w:val="0"/>
      <w:marTop w:val="0"/>
      <w:marBottom w:val="0"/>
      <w:divBdr>
        <w:top w:val="none" w:sz="0" w:space="0" w:color="auto"/>
        <w:left w:val="none" w:sz="0" w:space="0" w:color="auto"/>
        <w:bottom w:val="none" w:sz="0" w:space="0" w:color="auto"/>
        <w:right w:val="none" w:sz="0" w:space="0" w:color="auto"/>
      </w:divBdr>
    </w:div>
    <w:div w:id="209474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651B2BB34A443E7A39BEC16A753B06BF0F05C5982F21C9E2CAF0D40BCC294D6F06958F499A82EC170EC4AAD71F2698AA2833D789D8EF7F51D23F2602w325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651B2BB34A443E7A39BEC16A753B06BF0F05C5982F21C9E2CDF4D40BCC294D6F06958F499A82EC170DCDA0834A6999F66C64C488DAEF7C51CDw324H" TargetMode="External"/><Relationship Id="rId4" Type="http://schemas.openxmlformats.org/officeDocument/2006/relationships/webSettings" Target="webSettings.xml"/><Relationship Id="rId9" Type="http://schemas.openxmlformats.org/officeDocument/2006/relationships/hyperlink" Target="consultantplus://offline/ref=651B2BB34A443E7A39BEDF67635751B008069E9D2823C2B297A2D25C93794B3A54D5D110D9C4FF170EDAA9D71Aw22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63101-9094-416A-A997-2821F2BEC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2264</Words>
  <Characters>12905</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С.Г.</dc:creator>
  <cp:lastModifiedBy>Фрей Валентина Александровна</cp:lastModifiedBy>
  <cp:revision>7</cp:revision>
  <cp:lastPrinted>2017-10-09T04:28:00Z</cp:lastPrinted>
  <dcterms:created xsi:type="dcterms:W3CDTF">2019-10-02T07:49:00Z</dcterms:created>
  <dcterms:modified xsi:type="dcterms:W3CDTF">2019-10-18T11:39:00Z</dcterms:modified>
</cp:coreProperties>
</file>